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60B7A">
      <w:pPr>
        <w:autoSpaceDE w:val="0"/>
        <w:autoSpaceDN w:val="0"/>
        <w:adjustRightInd w:val="0"/>
        <w:spacing w:line="290" w:lineRule="atLeast"/>
        <w:ind w:left="630" w:hanging="210"/>
        <w:rPr>
          <w:rFonts w:ascii="ＭＳ 明朝" w:eastAsia="ＭＳ 明朝" w:cs="ＭＳ 明朝"/>
          <w:kern w:val="0"/>
          <w:szCs w:val="21"/>
          <w:lang w:val="ja-JP"/>
        </w:rPr>
      </w:pPr>
      <w:bookmarkStart w:id="0" w:name="_GoBack"/>
      <w:bookmarkEnd w:id="0"/>
      <w:r>
        <w:rPr>
          <w:rFonts w:ascii="ＭＳ 明朝" w:eastAsia="ＭＳ 明朝" w:cs="ＭＳ 明朝" w:hint="eastAsia"/>
          <w:kern w:val="0"/>
          <w:szCs w:val="21"/>
          <w:lang w:val="ja-JP"/>
        </w:rPr>
        <w:t>○三浦市漁港管理条例</w:t>
      </w:r>
    </w:p>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hint="eastAsia"/>
          <w:kern w:val="0"/>
          <w:szCs w:val="21"/>
          <w:lang w:val="ja-JP"/>
        </w:rPr>
        <w:t>昭和</w:t>
      </w:r>
      <w:r>
        <w:rPr>
          <w:rFonts w:ascii="ＭＳ 明朝" w:eastAsia="ＭＳ 明朝" w:cs="ＭＳ 明朝"/>
          <w:kern w:val="0"/>
          <w:szCs w:val="21"/>
          <w:lang w:val="ja-JP"/>
        </w:rPr>
        <w:t>58</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25</w:t>
      </w:r>
      <w:r>
        <w:rPr>
          <w:rFonts w:ascii="ＭＳ 明朝" w:eastAsia="ＭＳ 明朝" w:cs="ＭＳ 明朝" w:hint="eastAsia"/>
          <w:kern w:val="0"/>
          <w:szCs w:val="21"/>
          <w:lang w:val="ja-JP"/>
        </w:rPr>
        <w:t>日三浦市条例第２号</w:t>
      </w:r>
    </w:p>
    <w:p w:rsidR="00000000" w:rsidRDefault="00D60B7A">
      <w:pPr>
        <w:autoSpaceDE w:val="0"/>
        <w:autoSpaceDN w:val="0"/>
        <w:adjustRightInd w:val="0"/>
        <w:spacing w:line="290" w:lineRule="atLeast"/>
        <w:ind w:left="168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改正</w:t>
      </w:r>
    </w:p>
    <w:p w:rsidR="00000000" w:rsidRDefault="00D60B7A">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12</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30</w:t>
      </w:r>
      <w:r>
        <w:rPr>
          <w:rFonts w:ascii="ＭＳ 明朝" w:eastAsia="ＭＳ 明朝" w:cs="ＭＳ 明朝" w:hint="eastAsia"/>
          <w:kern w:val="0"/>
          <w:szCs w:val="21"/>
          <w:lang w:val="ja-JP"/>
        </w:rPr>
        <w:t>日三浦市条例第</w:t>
      </w:r>
      <w:r>
        <w:rPr>
          <w:rFonts w:ascii="ＭＳ 明朝" w:eastAsia="ＭＳ 明朝" w:cs="ＭＳ 明朝"/>
          <w:kern w:val="0"/>
          <w:szCs w:val="21"/>
          <w:lang w:val="ja-JP"/>
        </w:rPr>
        <w:t>20</w:t>
      </w:r>
      <w:r>
        <w:rPr>
          <w:rFonts w:ascii="ＭＳ 明朝" w:eastAsia="ＭＳ 明朝" w:cs="ＭＳ 明朝" w:hint="eastAsia"/>
          <w:kern w:val="0"/>
          <w:szCs w:val="21"/>
          <w:lang w:val="ja-JP"/>
        </w:rPr>
        <w:t>号</w:t>
      </w:r>
    </w:p>
    <w:p w:rsidR="00000000" w:rsidRDefault="00D60B7A">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13</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29</w:t>
      </w:r>
      <w:r>
        <w:rPr>
          <w:rFonts w:ascii="ＭＳ 明朝" w:eastAsia="ＭＳ 明朝" w:cs="ＭＳ 明朝" w:hint="eastAsia"/>
          <w:kern w:val="0"/>
          <w:szCs w:val="21"/>
          <w:lang w:val="ja-JP"/>
        </w:rPr>
        <w:t>日三浦市条例第</w:t>
      </w:r>
      <w:r>
        <w:rPr>
          <w:rFonts w:ascii="ＭＳ 明朝" w:eastAsia="ＭＳ 明朝" w:cs="ＭＳ 明朝"/>
          <w:kern w:val="0"/>
          <w:szCs w:val="21"/>
          <w:lang w:val="ja-JP"/>
        </w:rPr>
        <w:t>14</w:t>
      </w:r>
      <w:r>
        <w:rPr>
          <w:rFonts w:ascii="ＭＳ 明朝" w:eastAsia="ＭＳ 明朝" w:cs="ＭＳ 明朝" w:hint="eastAsia"/>
          <w:kern w:val="0"/>
          <w:szCs w:val="21"/>
          <w:lang w:val="ja-JP"/>
        </w:rPr>
        <w:t>号</w:t>
      </w:r>
    </w:p>
    <w:p w:rsidR="00000000" w:rsidRDefault="00D60B7A">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13</w:t>
      </w:r>
      <w:r>
        <w:rPr>
          <w:rFonts w:ascii="ＭＳ 明朝" w:eastAsia="ＭＳ 明朝" w:cs="ＭＳ 明朝" w:hint="eastAsia"/>
          <w:kern w:val="0"/>
          <w:szCs w:val="21"/>
          <w:lang w:val="ja-JP"/>
        </w:rPr>
        <w:t>年</w:t>
      </w:r>
      <w:r>
        <w:rPr>
          <w:rFonts w:ascii="ＭＳ 明朝" w:eastAsia="ＭＳ 明朝" w:cs="ＭＳ 明朝"/>
          <w:kern w:val="0"/>
          <w:szCs w:val="21"/>
          <w:lang w:val="ja-JP"/>
        </w:rPr>
        <w:t>12</w:t>
      </w:r>
      <w:r>
        <w:rPr>
          <w:rFonts w:ascii="ＭＳ 明朝" w:eastAsia="ＭＳ 明朝" w:cs="ＭＳ 明朝" w:hint="eastAsia"/>
          <w:kern w:val="0"/>
          <w:szCs w:val="21"/>
          <w:lang w:val="ja-JP"/>
        </w:rPr>
        <w:t>月</w:t>
      </w:r>
      <w:r>
        <w:rPr>
          <w:rFonts w:ascii="ＭＳ 明朝" w:eastAsia="ＭＳ 明朝" w:cs="ＭＳ 明朝"/>
          <w:kern w:val="0"/>
          <w:szCs w:val="21"/>
          <w:lang w:val="ja-JP"/>
        </w:rPr>
        <w:t>27</w:t>
      </w:r>
      <w:r>
        <w:rPr>
          <w:rFonts w:ascii="ＭＳ 明朝" w:eastAsia="ＭＳ 明朝" w:cs="ＭＳ 明朝" w:hint="eastAsia"/>
          <w:kern w:val="0"/>
          <w:szCs w:val="21"/>
          <w:lang w:val="ja-JP"/>
        </w:rPr>
        <w:t>日三浦市条例第</w:t>
      </w:r>
      <w:r>
        <w:rPr>
          <w:rFonts w:ascii="ＭＳ 明朝" w:eastAsia="ＭＳ 明朝" w:cs="ＭＳ 明朝"/>
          <w:kern w:val="0"/>
          <w:szCs w:val="21"/>
          <w:lang w:val="ja-JP"/>
        </w:rPr>
        <w:t>27</w:t>
      </w:r>
      <w:r>
        <w:rPr>
          <w:rFonts w:ascii="ＭＳ 明朝" w:eastAsia="ＭＳ 明朝" w:cs="ＭＳ 明朝" w:hint="eastAsia"/>
          <w:kern w:val="0"/>
          <w:szCs w:val="21"/>
          <w:lang w:val="ja-JP"/>
        </w:rPr>
        <w:t>号</w:t>
      </w:r>
    </w:p>
    <w:p w:rsidR="00000000" w:rsidRDefault="00D60B7A">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15</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24</w:t>
      </w:r>
      <w:r>
        <w:rPr>
          <w:rFonts w:ascii="ＭＳ 明朝" w:eastAsia="ＭＳ 明朝" w:cs="ＭＳ 明朝" w:hint="eastAsia"/>
          <w:kern w:val="0"/>
          <w:szCs w:val="21"/>
          <w:lang w:val="ja-JP"/>
        </w:rPr>
        <w:t>日三浦市条例第７号</w:t>
      </w:r>
    </w:p>
    <w:p w:rsidR="00000000" w:rsidRDefault="00D60B7A">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30</w:t>
      </w:r>
      <w:r>
        <w:rPr>
          <w:rFonts w:ascii="ＭＳ 明朝" w:eastAsia="ＭＳ 明朝" w:cs="ＭＳ 明朝" w:hint="eastAsia"/>
          <w:kern w:val="0"/>
          <w:szCs w:val="21"/>
          <w:lang w:val="ja-JP"/>
        </w:rPr>
        <w:t>年</w:t>
      </w:r>
      <w:r>
        <w:rPr>
          <w:rFonts w:ascii="ＭＳ 明朝" w:eastAsia="ＭＳ 明朝" w:cs="ＭＳ 明朝"/>
          <w:kern w:val="0"/>
          <w:szCs w:val="21"/>
          <w:lang w:val="ja-JP"/>
        </w:rPr>
        <w:t>12</w:t>
      </w:r>
      <w:r>
        <w:rPr>
          <w:rFonts w:ascii="ＭＳ 明朝" w:eastAsia="ＭＳ 明朝" w:cs="ＭＳ 明朝" w:hint="eastAsia"/>
          <w:kern w:val="0"/>
          <w:szCs w:val="21"/>
          <w:lang w:val="ja-JP"/>
        </w:rPr>
        <w:t>月</w:t>
      </w:r>
      <w:r>
        <w:rPr>
          <w:rFonts w:ascii="ＭＳ 明朝" w:eastAsia="ＭＳ 明朝" w:cs="ＭＳ 明朝"/>
          <w:kern w:val="0"/>
          <w:szCs w:val="21"/>
          <w:lang w:val="ja-JP"/>
        </w:rPr>
        <w:t>14</w:t>
      </w:r>
      <w:r>
        <w:rPr>
          <w:rFonts w:ascii="ＭＳ 明朝" w:eastAsia="ＭＳ 明朝" w:cs="ＭＳ 明朝" w:hint="eastAsia"/>
          <w:kern w:val="0"/>
          <w:szCs w:val="21"/>
          <w:lang w:val="ja-JP"/>
        </w:rPr>
        <w:t>日三浦市条例第</w:t>
      </w:r>
      <w:r>
        <w:rPr>
          <w:rFonts w:ascii="ＭＳ 明朝" w:eastAsia="ＭＳ 明朝" w:cs="ＭＳ 明朝"/>
          <w:kern w:val="0"/>
          <w:szCs w:val="21"/>
          <w:lang w:val="ja-JP"/>
        </w:rPr>
        <w:t>27</w:t>
      </w:r>
      <w:r>
        <w:rPr>
          <w:rFonts w:ascii="ＭＳ 明朝" w:eastAsia="ＭＳ 明朝" w:cs="ＭＳ 明朝" w:hint="eastAsia"/>
          <w:kern w:val="0"/>
          <w:szCs w:val="21"/>
          <w:lang w:val="ja-JP"/>
        </w:rPr>
        <w:t>号</w:t>
      </w:r>
    </w:p>
    <w:p w:rsidR="00000000" w:rsidRDefault="00D60B7A">
      <w:pPr>
        <w:autoSpaceDE w:val="0"/>
        <w:autoSpaceDN w:val="0"/>
        <w:adjustRightInd w:val="0"/>
        <w:spacing w:line="290" w:lineRule="atLeast"/>
        <w:ind w:left="630"/>
        <w:rPr>
          <w:rFonts w:ascii="ＭＳ 明朝" w:eastAsia="ＭＳ 明朝" w:cs="ＭＳ 明朝"/>
          <w:kern w:val="0"/>
          <w:szCs w:val="21"/>
          <w:lang w:val="ja-JP"/>
        </w:rPr>
      </w:pPr>
      <w:r>
        <w:rPr>
          <w:rFonts w:ascii="ＭＳ 明朝" w:eastAsia="ＭＳ 明朝" w:cs="ＭＳ 明朝" w:hint="eastAsia"/>
          <w:kern w:val="0"/>
          <w:szCs w:val="21"/>
          <w:lang w:val="ja-JP"/>
        </w:rPr>
        <w:t>三浦市漁港管理条例</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（趣旨）</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第１条</w:t>
      </w:r>
      <w:r>
        <w:rPr>
          <w:rFonts w:ascii="ＭＳ 明朝" w:eastAsia="ＭＳ 明朝" w:cs="ＭＳ 明朝" w:hint="eastAsia"/>
          <w:kern w:val="0"/>
          <w:szCs w:val="21"/>
          <w:lang w:val="ja-JP"/>
        </w:rPr>
        <w:t xml:space="preserve">　この条例は、漁港漁場整備法（昭</w:t>
      </w:r>
      <w:r>
        <w:rPr>
          <w:rFonts w:ascii="ＭＳ 明朝" w:eastAsia="ＭＳ 明朝" w:cs="ＭＳ 明朝" w:hint="eastAsia"/>
          <w:kern w:val="0"/>
          <w:szCs w:val="21"/>
          <w:lang w:val="ja-JP"/>
        </w:rPr>
        <w:t>和</w:t>
      </w:r>
      <w:r>
        <w:rPr>
          <w:rFonts w:ascii="ＭＳ 明朝" w:eastAsia="ＭＳ 明朝" w:cs="ＭＳ 明朝"/>
          <w:kern w:val="0"/>
          <w:szCs w:val="21"/>
          <w:lang w:val="ja-JP"/>
        </w:rPr>
        <w:t>25</w:t>
      </w:r>
      <w:r>
        <w:rPr>
          <w:rFonts w:ascii="ＭＳ 明朝" w:eastAsia="ＭＳ 明朝" w:cs="ＭＳ 明朝" w:hint="eastAsia"/>
          <w:kern w:val="0"/>
          <w:szCs w:val="21"/>
          <w:lang w:val="ja-JP"/>
        </w:rPr>
        <w:t>年法律第</w:t>
      </w:r>
      <w:r>
        <w:rPr>
          <w:rFonts w:ascii="ＭＳ 明朝" w:eastAsia="ＭＳ 明朝" w:cs="ＭＳ 明朝"/>
          <w:kern w:val="0"/>
          <w:szCs w:val="21"/>
          <w:lang w:val="ja-JP"/>
        </w:rPr>
        <w:t>137</w:t>
      </w:r>
      <w:r>
        <w:rPr>
          <w:rFonts w:ascii="ＭＳ 明朝" w:eastAsia="ＭＳ 明朝" w:cs="ＭＳ 明朝" w:hint="eastAsia"/>
          <w:kern w:val="0"/>
          <w:szCs w:val="21"/>
          <w:lang w:val="ja-JP"/>
        </w:rPr>
        <w:t>号。以下「法」という。）の規定に基づき、市が管理する漁港（以下「漁港」という。）の維持管理に関し、必要な事項を定めるものとする。</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（漁港施設の維持運営）</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第２条</w:t>
      </w:r>
      <w:r>
        <w:rPr>
          <w:rFonts w:ascii="ＭＳ 明朝" w:eastAsia="ＭＳ 明朝" w:cs="ＭＳ 明朝" w:hint="eastAsia"/>
          <w:kern w:val="0"/>
          <w:szCs w:val="21"/>
          <w:lang w:val="ja-JP"/>
        </w:rPr>
        <w:t xml:space="preserve">　市長は、市が管理する漁港施設（以下「甲種漁港施設」という。）のうち、基本施設、輸送施設及び漁港施設用地（公共施設用地に限る。）について、毎年度その維持運営計画を定めるものとする。</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市長は、甲種漁港施設以外の漁港施設（以下「乙種漁港施設」という。）の維持運営について必要があると認めるときは、当該乙種漁港施設の所有者又は占有者に</w:t>
      </w:r>
      <w:r>
        <w:rPr>
          <w:rFonts w:ascii="ＭＳ 明朝" w:eastAsia="ＭＳ 明朝" w:cs="ＭＳ 明朝" w:hint="eastAsia"/>
          <w:kern w:val="0"/>
          <w:szCs w:val="21"/>
          <w:lang w:val="ja-JP"/>
        </w:rPr>
        <w:t>対し、その維持運営に関する資料の提出を求め、又は必要な事項を勧告することができる。</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（漁港の保全）</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第３条</w:t>
      </w:r>
      <w:r>
        <w:rPr>
          <w:rFonts w:ascii="ＭＳ 明朝" w:eastAsia="ＭＳ 明朝" w:cs="ＭＳ 明朝" w:hint="eastAsia"/>
          <w:kern w:val="0"/>
          <w:szCs w:val="21"/>
          <w:lang w:val="ja-JP"/>
        </w:rPr>
        <w:t xml:space="preserve">　何人も、漁港の区域内においては、みだりに漁港施設（法第</w:t>
      </w:r>
      <w:r>
        <w:rPr>
          <w:rFonts w:ascii="ＭＳ 明朝" w:eastAsia="ＭＳ 明朝" w:cs="ＭＳ 明朝"/>
          <w:kern w:val="0"/>
          <w:szCs w:val="21"/>
          <w:lang w:val="ja-JP"/>
        </w:rPr>
        <w:t>39</w:t>
      </w:r>
      <w:r>
        <w:rPr>
          <w:rFonts w:ascii="ＭＳ 明朝" w:eastAsia="ＭＳ 明朝" w:cs="ＭＳ 明朝" w:hint="eastAsia"/>
          <w:kern w:val="0"/>
          <w:szCs w:val="21"/>
          <w:lang w:val="ja-JP"/>
        </w:rPr>
        <w:t>条第５項第１号に規定する施設を除く。）を滅失し、又は損傷する行為その他漁港の機能を妨げる行為をしてはならない。</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甲種漁港施設を滅失し、又は損傷した者は、直ちに市長に届け出るとともに、市長の指示に従い、これを原状に復し、又は滅失若しくは損傷によって生じた損害を賠償しなければならない。ただし、その滅失又は損傷がその者の責に帰すべき事由によるもの</w:t>
      </w:r>
      <w:r>
        <w:rPr>
          <w:rFonts w:ascii="ＭＳ 明朝" w:eastAsia="ＭＳ 明朝" w:cs="ＭＳ 明朝" w:hint="eastAsia"/>
          <w:kern w:val="0"/>
          <w:szCs w:val="21"/>
          <w:lang w:val="ja-JP"/>
        </w:rPr>
        <w:t>でないときは、この限りでない。</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（危険物等についての制限）</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第４条</w:t>
      </w:r>
      <w:r>
        <w:rPr>
          <w:rFonts w:ascii="ＭＳ 明朝" w:eastAsia="ＭＳ 明朝" w:cs="ＭＳ 明朝" w:hint="eastAsia"/>
          <w:kern w:val="0"/>
          <w:szCs w:val="21"/>
          <w:lang w:val="ja-JP"/>
        </w:rPr>
        <w:t xml:space="preserve">　爆発物その他の危険物（当該船舟の使用に供するものを除く。）又は衛生上有害と認められるもの（以下「危険物等」という。）を積載した船舟は、市長の指示した場所でなければ停泊し、停留し、又は係留してはならない。</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危険物等の荷役をしようとする者は、市長の許可を受けなければならない。</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第１項の危険物等の種類は、規則で定める。</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（漂流物の除去等の措置命令）</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第５条</w:t>
      </w:r>
      <w:r>
        <w:rPr>
          <w:rFonts w:ascii="ＭＳ 明朝" w:eastAsia="ＭＳ 明朝" w:cs="ＭＳ 明朝" w:hint="eastAsia"/>
          <w:kern w:val="0"/>
          <w:szCs w:val="21"/>
          <w:lang w:val="ja-JP"/>
        </w:rPr>
        <w:t xml:space="preserve">　市長は、漁港の区域内の水域における漂流物が漁港の円滑な利用を阻害するおそれがあると</w:t>
      </w:r>
      <w:r>
        <w:rPr>
          <w:rFonts w:ascii="ＭＳ 明朝" w:eastAsia="ＭＳ 明朝" w:cs="ＭＳ 明朝" w:hint="eastAsia"/>
          <w:kern w:val="0"/>
          <w:szCs w:val="21"/>
          <w:lang w:val="ja-JP"/>
        </w:rPr>
        <w:t>認めるときは、当該物件の所有者又は占有者に対し、当該物件の除去その他必要な措置を命ずることができる。</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（陸揚輸送等の区域における利用の調整）</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第６条</w:t>
      </w:r>
      <w:r>
        <w:rPr>
          <w:rFonts w:ascii="ＭＳ 明朝" w:eastAsia="ＭＳ 明朝" w:cs="ＭＳ 明朝" w:hint="eastAsia"/>
          <w:kern w:val="0"/>
          <w:szCs w:val="21"/>
          <w:lang w:val="ja-JP"/>
        </w:rPr>
        <w:t xml:space="preserve">　市長は、漁港の区域の一部を陸揚輸送及び出漁準備のための区域として指定することができる。</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市長は、前項の指定区域内にある甲種漁港施設の運営上必要があると認めるときは、当該漁港施設において漁獲物、漁具、漁業用資材又はその他の貨物（以下「漁獲物等」という。）の陸揚げ又は船積みを行う者に対し、陸揚げ又は船積みを行う場所、時間その他の事項について必要な指示をすること</w:t>
      </w:r>
      <w:r>
        <w:rPr>
          <w:rFonts w:ascii="ＭＳ 明朝" w:eastAsia="ＭＳ 明朝" w:cs="ＭＳ 明朝" w:hint="eastAsia"/>
          <w:kern w:val="0"/>
          <w:szCs w:val="21"/>
          <w:lang w:val="ja-JP"/>
        </w:rPr>
        <w:t>ができる。</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船舟は、前項の甲種漁港施設において漁獲物等の陸揚げ又は船積みを終了したときは、速やかに第１項の指定区域外に移動しなければならない。ただし、当該区域の利用上支障がないと認めて市長が許可したときは、この限りでない。</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４　第２項の甲種漁港施設の利用者は、漁獲物等の陸揚げ又は船積みを終了したときは、直ちにその陸揚げ又は船積みを行った場所を清掃しなければならない。</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（利用の届出）</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第７条</w:t>
      </w:r>
      <w:r>
        <w:rPr>
          <w:rFonts w:ascii="ＭＳ 明朝" w:eastAsia="ＭＳ 明朝" w:cs="ＭＳ 明朝" w:hint="eastAsia"/>
          <w:kern w:val="0"/>
          <w:szCs w:val="21"/>
          <w:lang w:val="ja-JP"/>
        </w:rPr>
        <w:t xml:space="preserve">　甲種漁港施設のうち、規則で定める施設を利用しようとする者は、次条第１項又は第９条第１項の許可を受けた者を除き、市長</w:t>
      </w:r>
      <w:r>
        <w:rPr>
          <w:rFonts w:ascii="ＭＳ 明朝" w:eastAsia="ＭＳ 明朝" w:cs="ＭＳ 明朝" w:hint="eastAsia"/>
          <w:kern w:val="0"/>
          <w:szCs w:val="21"/>
          <w:lang w:val="ja-JP"/>
        </w:rPr>
        <w:t>に届け出なければならない。</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市長は、必要があると認めるときは、前項の施設を利用する者に対し、利用時間その他利用方法について必要な指示をすることができる。</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（使用の許可等）</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lastRenderedPageBreak/>
        <w:t>第８条</w:t>
      </w:r>
      <w:r>
        <w:rPr>
          <w:rFonts w:ascii="ＭＳ 明朝" w:eastAsia="ＭＳ 明朝" w:cs="ＭＳ 明朝" w:hint="eastAsia"/>
          <w:kern w:val="0"/>
          <w:szCs w:val="21"/>
          <w:lang w:val="ja-JP"/>
        </w:rPr>
        <w:t xml:space="preserve">　次に掲げる者は、市長の許可を受けなければならない。</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甲種漁港施設（法第</w:t>
      </w:r>
      <w:r>
        <w:rPr>
          <w:rFonts w:ascii="ＭＳ 明朝" w:eastAsia="ＭＳ 明朝" w:cs="ＭＳ 明朝"/>
          <w:kern w:val="0"/>
          <w:szCs w:val="21"/>
          <w:lang w:val="ja-JP"/>
        </w:rPr>
        <w:t>39</w:t>
      </w:r>
      <w:r>
        <w:rPr>
          <w:rFonts w:ascii="ＭＳ 明朝" w:eastAsia="ＭＳ 明朝" w:cs="ＭＳ 明朝" w:hint="eastAsia"/>
          <w:kern w:val="0"/>
          <w:szCs w:val="21"/>
          <w:lang w:val="ja-JP"/>
        </w:rPr>
        <w:t>条第５項の規定により市長が指定する区域内に存する施設に限る。）のうち市長が公示により指定する施設を使用しようとする者</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甲種漁港施設を当該施設の目的以外の目的に使用しようとする者</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前項の使用の許可を受けた者が、当該甲種漁港施設の使用の目</w:t>
      </w:r>
      <w:r>
        <w:rPr>
          <w:rFonts w:ascii="ＭＳ 明朝" w:eastAsia="ＭＳ 明朝" w:cs="ＭＳ 明朝" w:hint="eastAsia"/>
          <w:kern w:val="0"/>
          <w:szCs w:val="21"/>
          <w:lang w:val="ja-JP"/>
        </w:rPr>
        <w:t>的又は方法を変更しようとするときも、同様とする。</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市長は、前２項の許可に甲種漁港施設の使用上必要な条件を付すことができる。</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４　第１項の使用の期間は、１年を超えることができない。ただし、市長が特別の必要があると認めたときは、この限りでない。</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（占用の許可等）</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第９条</w:t>
      </w:r>
      <w:r>
        <w:rPr>
          <w:rFonts w:ascii="ＭＳ 明朝" w:eastAsia="ＭＳ 明朝" w:cs="ＭＳ 明朝" w:hint="eastAsia"/>
          <w:kern w:val="0"/>
          <w:szCs w:val="21"/>
          <w:lang w:val="ja-JP"/>
        </w:rPr>
        <w:t xml:space="preserve">　甲種漁港施設（水域施設を除く。）を占用し、又は当該施設に定着する工作物を新築し、改築し、増築し、若しくは除去しようとする者は、市長の許可を受けなければならない。</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前項の占用の許可を受けた者が、当該甲種漁港施設の占用の目的又は方法を変更し</w:t>
      </w:r>
      <w:r>
        <w:rPr>
          <w:rFonts w:ascii="ＭＳ 明朝" w:eastAsia="ＭＳ 明朝" w:cs="ＭＳ 明朝" w:hint="eastAsia"/>
          <w:kern w:val="0"/>
          <w:szCs w:val="21"/>
          <w:lang w:val="ja-JP"/>
        </w:rPr>
        <w:t>ようとするときも、同様とする。</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市長は、前２項の許可に甲種漁港施設の利用上必要な条件を付することができる。</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４　第１項の占用期間は、１月（工作物の設置を目的とする占用にあっては、１年）を超えることはできない。ただし、市長が特別の必要があると認めたときは、この限りでない。</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５　第１項の占用の許可を受けた者が占用を廃止したときは、直ちにその旨を市長に届け出て、その指示を受けなければならない。</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（使用料等）</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w:t>
      </w:r>
      <w:r>
        <w:rPr>
          <w:rFonts w:ascii="ＭＳ ゴシック" w:eastAsia="ＭＳ ゴシック" w:cs="ＭＳ ゴシック"/>
          <w:kern w:val="0"/>
          <w:szCs w:val="21"/>
          <w:lang w:val="ja-JP"/>
        </w:rPr>
        <w:t>10</w:t>
      </w:r>
      <w:r>
        <w:rPr>
          <w:rFonts w:ascii="ＭＳ ゴシック" w:eastAsia="ＭＳ ゴシック" w:cs="ＭＳ ゴシック" w:hint="eastAsia"/>
          <w:kern w:val="0"/>
          <w:szCs w:val="21"/>
          <w:lang w:val="ja-JP"/>
        </w:rPr>
        <w:t>条</w:t>
      </w:r>
      <w:r>
        <w:rPr>
          <w:rFonts w:ascii="ＭＳ 明朝" w:eastAsia="ＭＳ 明朝" w:cs="ＭＳ 明朝" w:hint="eastAsia"/>
          <w:kern w:val="0"/>
          <w:szCs w:val="21"/>
          <w:lang w:val="ja-JP"/>
        </w:rPr>
        <w:t xml:space="preserve">　市長は、甲種漁港施設を利用する者から別表第１に定める使用料又は占用料（以下「使用料等」という</w:t>
      </w:r>
      <w:r>
        <w:rPr>
          <w:rFonts w:ascii="ＭＳ 明朝" w:eastAsia="ＭＳ 明朝" w:cs="ＭＳ 明朝" w:hint="eastAsia"/>
          <w:kern w:val="0"/>
          <w:szCs w:val="21"/>
          <w:lang w:val="ja-JP"/>
        </w:rPr>
        <w:t>。）を徴収する。</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市長は、次の各号のいずれかに該当するときは、使用料等を減免することができる。</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公務に従事するとき。</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特定漁港漁場整備事業その他の漁港の工事の施行に従事し、又は漁港の維持管理をするとき。</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その他市長が特に必要があると認めたとき。</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既納の使用料等は、還付しない。ただし、市長において利用者の責に帰することができない事由があると認めたときは、この限りでない。</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（土砂採取料等）</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w:t>
      </w:r>
      <w:r>
        <w:rPr>
          <w:rFonts w:ascii="ＭＳ ゴシック" w:eastAsia="ＭＳ ゴシック" w:cs="ＭＳ ゴシック"/>
          <w:kern w:val="0"/>
          <w:szCs w:val="21"/>
          <w:lang w:val="ja-JP"/>
        </w:rPr>
        <w:t>11</w:t>
      </w:r>
      <w:r>
        <w:rPr>
          <w:rFonts w:ascii="ＭＳ ゴシック" w:eastAsia="ＭＳ ゴシック" w:cs="ＭＳ ゴシック" w:hint="eastAsia"/>
          <w:kern w:val="0"/>
          <w:szCs w:val="21"/>
          <w:lang w:val="ja-JP"/>
        </w:rPr>
        <w:t>条</w:t>
      </w:r>
      <w:r>
        <w:rPr>
          <w:rFonts w:ascii="ＭＳ 明朝" w:eastAsia="ＭＳ 明朝" w:cs="ＭＳ 明朝" w:hint="eastAsia"/>
          <w:kern w:val="0"/>
          <w:szCs w:val="21"/>
          <w:lang w:val="ja-JP"/>
        </w:rPr>
        <w:t xml:space="preserve">　漁港の区域内の水域（市以外の者がその権原に基づき管理する土地に係る水域を除く。）</w:t>
      </w:r>
      <w:r>
        <w:rPr>
          <w:rFonts w:ascii="ＭＳ 明朝" w:eastAsia="ＭＳ 明朝" w:cs="ＭＳ 明朝" w:hint="eastAsia"/>
          <w:kern w:val="0"/>
          <w:szCs w:val="21"/>
          <w:lang w:val="ja-JP"/>
        </w:rPr>
        <w:t>及び公共空地について法第</w:t>
      </w:r>
      <w:r>
        <w:rPr>
          <w:rFonts w:ascii="ＭＳ 明朝" w:eastAsia="ＭＳ 明朝" w:cs="ＭＳ 明朝"/>
          <w:kern w:val="0"/>
          <w:szCs w:val="21"/>
          <w:lang w:val="ja-JP"/>
        </w:rPr>
        <w:t>39</w:t>
      </w:r>
      <w:r>
        <w:rPr>
          <w:rFonts w:ascii="ＭＳ 明朝" w:eastAsia="ＭＳ 明朝" w:cs="ＭＳ 明朝" w:hint="eastAsia"/>
          <w:kern w:val="0"/>
          <w:szCs w:val="21"/>
          <w:lang w:val="ja-JP"/>
        </w:rPr>
        <w:t>条第１項の規定による採取又は占用の許可を受けた者からは、別表第２に掲げる土砂採取料又は占用料（以下「土砂採取料等」という。）を徴収する。ただし、同条第４項に規定する者については、この限りでない。</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土砂採取料等については、前条第２項及び第３項の規定を準用する。</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（入出港の届出）</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w:t>
      </w:r>
      <w:r>
        <w:rPr>
          <w:rFonts w:ascii="ＭＳ ゴシック" w:eastAsia="ＭＳ ゴシック" w:cs="ＭＳ ゴシック"/>
          <w:kern w:val="0"/>
          <w:szCs w:val="21"/>
          <w:lang w:val="ja-JP"/>
        </w:rPr>
        <w:t>12</w:t>
      </w:r>
      <w:r>
        <w:rPr>
          <w:rFonts w:ascii="ＭＳ ゴシック" w:eastAsia="ＭＳ ゴシック" w:cs="ＭＳ ゴシック" w:hint="eastAsia"/>
          <w:kern w:val="0"/>
          <w:szCs w:val="21"/>
          <w:lang w:val="ja-JP"/>
        </w:rPr>
        <w:t>条</w:t>
      </w:r>
      <w:r>
        <w:rPr>
          <w:rFonts w:ascii="ＭＳ 明朝" w:eastAsia="ＭＳ 明朝" w:cs="ＭＳ 明朝" w:hint="eastAsia"/>
          <w:kern w:val="0"/>
          <w:szCs w:val="21"/>
          <w:lang w:val="ja-JP"/>
        </w:rPr>
        <w:t xml:space="preserve">　漁港を利用する者は、その船舟の入港及び出港の状況について、市長に届け出なければならない。ただし、次に掲げる船舟については、この限りでない。</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総トン数</w:t>
      </w:r>
      <w:r>
        <w:rPr>
          <w:rFonts w:ascii="ＭＳ 明朝" w:eastAsia="ＭＳ 明朝" w:cs="ＭＳ 明朝"/>
          <w:kern w:val="0"/>
          <w:szCs w:val="21"/>
          <w:lang w:val="ja-JP"/>
        </w:rPr>
        <w:t>20</w:t>
      </w:r>
      <w:r>
        <w:rPr>
          <w:rFonts w:ascii="ＭＳ 明朝" w:eastAsia="ＭＳ 明朝" w:cs="ＭＳ 明朝" w:hint="eastAsia"/>
          <w:kern w:val="0"/>
          <w:szCs w:val="21"/>
          <w:lang w:val="ja-JP"/>
        </w:rPr>
        <w:t>トン未満の漁船</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公務に従</w:t>
      </w:r>
      <w:r>
        <w:rPr>
          <w:rFonts w:ascii="ＭＳ 明朝" w:eastAsia="ＭＳ 明朝" w:cs="ＭＳ 明朝" w:hint="eastAsia"/>
          <w:kern w:val="0"/>
          <w:szCs w:val="21"/>
          <w:lang w:val="ja-JP"/>
        </w:rPr>
        <w:t>事する船舟</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第８条第１項の許可を受けた船舟</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４</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あらかじめ市長の承認を受けた船舟</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（監督処分）</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w:t>
      </w:r>
      <w:r>
        <w:rPr>
          <w:rFonts w:ascii="ＭＳ ゴシック" w:eastAsia="ＭＳ ゴシック" w:cs="ＭＳ ゴシック"/>
          <w:kern w:val="0"/>
          <w:szCs w:val="21"/>
          <w:lang w:val="ja-JP"/>
        </w:rPr>
        <w:t>13</w:t>
      </w:r>
      <w:r>
        <w:rPr>
          <w:rFonts w:ascii="ＭＳ ゴシック" w:eastAsia="ＭＳ ゴシック" w:cs="ＭＳ ゴシック" w:hint="eastAsia"/>
          <w:kern w:val="0"/>
          <w:szCs w:val="21"/>
          <w:lang w:val="ja-JP"/>
        </w:rPr>
        <w:t>条</w:t>
      </w:r>
      <w:r>
        <w:rPr>
          <w:rFonts w:ascii="ＭＳ 明朝" w:eastAsia="ＭＳ 明朝" w:cs="ＭＳ 明朝" w:hint="eastAsia"/>
          <w:kern w:val="0"/>
          <w:szCs w:val="21"/>
          <w:lang w:val="ja-JP"/>
        </w:rPr>
        <w:t xml:space="preserve">　市長は、次の各号のいずれかに該当する者に対し、その許可を取り消し、その許可に付した条件を変更し、又はその行為の中止、既に設置した工作物の改築、移転若しくは除去、当該工作物により生ずべき漁港の保全上若しくは利用上の障害を予防するために必要な施設の設置若しくは原状回復を命ずることができる。</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第８条第１項若しくは第２項又は第９条第１項若しくは第２項の規定に違反した者</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第８条第３項又</w:t>
      </w:r>
      <w:r>
        <w:rPr>
          <w:rFonts w:ascii="ＭＳ 明朝" w:eastAsia="ＭＳ 明朝" w:cs="ＭＳ 明朝" w:hint="eastAsia"/>
          <w:kern w:val="0"/>
          <w:szCs w:val="21"/>
          <w:lang w:val="ja-JP"/>
        </w:rPr>
        <w:t>は第９条第３項の規定による許可に付した条件に違反した者</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偽りその他不正な手段により、この条例に基づく許可を受けた者</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（公益上の必要による許可の取消等及び損失補償）</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w:t>
      </w:r>
      <w:r>
        <w:rPr>
          <w:rFonts w:ascii="ＭＳ ゴシック" w:eastAsia="ＭＳ ゴシック" w:cs="ＭＳ ゴシック"/>
          <w:kern w:val="0"/>
          <w:szCs w:val="21"/>
          <w:lang w:val="ja-JP"/>
        </w:rPr>
        <w:t>14</w:t>
      </w:r>
      <w:r>
        <w:rPr>
          <w:rFonts w:ascii="ＭＳ ゴシック" w:eastAsia="ＭＳ ゴシック" w:cs="ＭＳ ゴシック" w:hint="eastAsia"/>
          <w:kern w:val="0"/>
          <w:szCs w:val="21"/>
          <w:lang w:val="ja-JP"/>
        </w:rPr>
        <w:t>条</w:t>
      </w:r>
      <w:r>
        <w:rPr>
          <w:rFonts w:ascii="ＭＳ 明朝" w:eastAsia="ＭＳ 明朝" w:cs="ＭＳ 明朝" w:hint="eastAsia"/>
          <w:kern w:val="0"/>
          <w:szCs w:val="21"/>
          <w:lang w:val="ja-JP"/>
        </w:rPr>
        <w:t xml:space="preserve">　市長は、特定漁港漁場整備事業その他の漁港の工事の施行又は漁港の維持管理のため特に必要が</w:t>
      </w:r>
      <w:r>
        <w:rPr>
          <w:rFonts w:ascii="ＭＳ 明朝" w:eastAsia="ＭＳ 明朝" w:cs="ＭＳ 明朝" w:hint="eastAsia"/>
          <w:kern w:val="0"/>
          <w:szCs w:val="21"/>
          <w:lang w:val="ja-JP"/>
        </w:rPr>
        <w:lastRenderedPageBreak/>
        <w:t>あると認めるときは、第８条第１項若しくは第２項又は第９条第１項若しくは第２項の規定により許可を受けた者に対し、前条に規定する処分をし、又は同条に規定する必要な措置を命ずることができる。</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前項の規定による処分又は命令により損失を受けた者に対し</w:t>
      </w:r>
      <w:r>
        <w:rPr>
          <w:rFonts w:ascii="ＭＳ 明朝" w:eastAsia="ＭＳ 明朝" w:cs="ＭＳ 明朝" w:hint="eastAsia"/>
          <w:kern w:val="0"/>
          <w:szCs w:val="21"/>
          <w:lang w:val="ja-JP"/>
        </w:rPr>
        <w:t>ては、通常生ずべき損失を補償するものとする。</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（過料）</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w:t>
      </w:r>
      <w:r>
        <w:rPr>
          <w:rFonts w:ascii="ＭＳ ゴシック" w:eastAsia="ＭＳ ゴシック" w:cs="ＭＳ ゴシック"/>
          <w:kern w:val="0"/>
          <w:szCs w:val="21"/>
          <w:lang w:val="ja-JP"/>
        </w:rPr>
        <w:t>15</w:t>
      </w:r>
      <w:r>
        <w:rPr>
          <w:rFonts w:ascii="ＭＳ ゴシック" w:eastAsia="ＭＳ ゴシック" w:cs="ＭＳ ゴシック" w:hint="eastAsia"/>
          <w:kern w:val="0"/>
          <w:szCs w:val="21"/>
          <w:lang w:val="ja-JP"/>
        </w:rPr>
        <w:t>条</w:t>
      </w:r>
      <w:r>
        <w:rPr>
          <w:rFonts w:ascii="ＭＳ 明朝" w:eastAsia="ＭＳ 明朝" w:cs="ＭＳ 明朝" w:hint="eastAsia"/>
          <w:kern w:val="0"/>
          <w:szCs w:val="21"/>
          <w:lang w:val="ja-JP"/>
        </w:rPr>
        <w:t xml:space="preserve">　次の各号の一に該当する者に対しては、５万円以下の過料を科する。</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第４条第１項又は第２項の規定に違反した者</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第５条の規定による市長の命令に従わない者</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第６条第３項、第８条第１項若しくは第２項、第９条第１項若しくは第２項又は第</w:t>
      </w:r>
      <w:r>
        <w:rPr>
          <w:rFonts w:ascii="ＭＳ 明朝" w:eastAsia="ＭＳ 明朝" w:cs="ＭＳ 明朝"/>
          <w:kern w:val="0"/>
          <w:szCs w:val="21"/>
          <w:lang w:val="ja-JP"/>
        </w:rPr>
        <w:t>12</w:t>
      </w:r>
      <w:r>
        <w:rPr>
          <w:rFonts w:ascii="ＭＳ 明朝" w:eastAsia="ＭＳ 明朝" w:cs="ＭＳ 明朝" w:hint="eastAsia"/>
          <w:kern w:val="0"/>
          <w:szCs w:val="21"/>
          <w:lang w:val="ja-JP"/>
        </w:rPr>
        <w:t>条の規定に違反した者</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４</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第</w:t>
      </w:r>
      <w:r>
        <w:rPr>
          <w:rFonts w:ascii="ＭＳ 明朝" w:eastAsia="ＭＳ 明朝" w:cs="ＭＳ 明朝"/>
          <w:kern w:val="0"/>
          <w:szCs w:val="21"/>
          <w:lang w:val="ja-JP"/>
        </w:rPr>
        <w:t>13</w:t>
      </w:r>
      <w:r>
        <w:rPr>
          <w:rFonts w:ascii="ＭＳ 明朝" w:eastAsia="ＭＳ 明朝" w:cs="ＭＳ 明朝" w:hint="eastAsia"/>
          <w:kern w:val="0"/>
          <w:szCs w:val="21"/>
          <w:lang w:val="ja-JP"/>
        </w:rPr>
        <w:t>条又は前条第１項の規定による市長の命令に違反した者</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w:t>
      </w:r>
      <w:r>
        <w:rPr>
          <w:rFonts w:ascii="ＭＳ ゴシック" w:eastAsia="ＭＳ ゴシック" w:cs="ＭＳ ゴシック"/>
          <w:kern w:val="0"/>
          <w:szCs w:val="21"/>
          <w:lang w:val="ja-JP"/>
        </w:rPr>
        <w:t>16</w:t>
      </w:r>
      <w:r>
        <w:rPr>
          <w:rFonts w:ascii="ＭＳ ゴシック" w:eastAsia="ＭＳ ゴシック" w:cs="ＭＳ ゴシック" w:hint="eastAsia"/>
          <w:kern w:val="0"/>
          <w:szCs w:val="21"/>
          <w:lang w:val="ja-JP"/>
        </w:rPr>
        <w:t>条</w:t>
      </w:r>
      <w:r>
        <w:rPr>
          <w:rFonts w:ascii="ＭＳ 明朝" w:eastAsia="ＭＳ 明朝" w:cs="ＭＳ 明朝" w:hint="eastAsia"/>
          <w:kern w:val="0"/>
          <w:szCs w:val="21"/>
          <w:lang w:val="ja-JP"/>
        </w:rPr>
        <w:t xml:space="preserve">　詐欺その他不正の行為により使用料等の徴収を免れた者に対しては、その徴収を免れた金額の５倍に相当する</w:t>
      </w:r>
      <w:r>
        <w:rPr>
          <w:rFonts w:ascii="ＭＳ 明朝" w:eastAsia="ＭＳ 明朝" w:cs="ＭＳ 明朝" w:hint="eastAsia"/>
          <w:kern w:val="0"/>
          <w:szCs w:val="21"/>
          <w:lang w:val="ja-JP"/>
        </w:rPr>
        <w:t>金額（当該５倍に相当する金額が５万円を超えないときは、５万円とする。）以下の過料を科する。</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（過怠金）</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w:t>
      </w:r>
      <w:r>
        <w:rPr>
          <w:rFonts w:ascii="ＭＳ ゴシック" w:eastAsia="ＭＳ ゴシック" w:cs="ＭＳ ゴシック"/>
          <w:kern w:val="0"/>
          <w:szCs w:val="21"/>
          <w:lang w:val="ja-JP"/>
        </w:rPr>
        <w:t>17</w:t>
      </w:r>
      <w:r>
        <w:rPr>
          <w:rFonts w:ascii="ＭＳ ゴシック" w:eastAsia="ＭＳ ゴシック" w:cs="ＭＳ ゴシック" w:hint="eastAsia"/>
          <w:kern w:val="0"/>
          <w:szCs w:val="21"/>
          <w:lang w:val="ja-JP"/>
        </w:rPr>
        <w:t>条</w:t>
      </w:r>
      <w:r>
        <w:rPr>
          <w:rFonts w:ascii="ＭＳ 明朝" w:eastAsia="ＭＳ 明朝" w:cs="ＭＳ 明朝" w:hint="eastAsia"/>
          <w:kern w:val="0"/>
          <w:szCs w:val="21"/>
          <w:lang w:val="ja-JP"/>
        </w:rPr>
        <w:t xml:space="preserve">　偽りその他不正の行為により土砂採取料等の徴収を免れた者からは、その徴収を免れた金額の５倍に相当する金額以下の過怠金を徴収する。</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（委任）</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w:t>
      </w:r>
      <w:r>
        <w:rPr>
          <w:rFonts w:ascii="ＭＳ ゴシック" w:eastAsia="ＭＳ ゴシック" w:cs="ＭＳ ゴシック"/>
          <w:kern w:val="0"/>
          <w:szCs w:val="21"/>
          <w:lang w:val="ja-JP"/>
        </w:rPr>
        <w:t>18</w:t>
      </w:r>
      <w:r>
        <w:rPr>
          <w:rFonts w:ascii="ＭＳ ゴシック" w:eastAsia="ＭＳ ゴシック" w:cs="ＭＳ ゴシック" w:hint="eastAsia"/>
          <w:kern w:val="0"/>
          <w:szCs w:val="21"/>
          <w:lang w:val="ja-JP"/>
        </w:rPr>
        <w:t>条</w:t>
      </w:r>
      <w:r>
        <w:rPr>
          <w:rFonts w:ascii="ＭＳ 明朝" w:eastAsia="ＭＳ 明朝" w:cs="ＭＳ 明朝" w:hint="eastAsia"/>
          <w:kern w:val="0"/>
          <w:szCs w:val="21"/>
          <w:lang w:val="ja-JP"/>
        </w:rPr>
        <w:t xml:space="preserve">　この条例の施行に関し必要な事項は、規則で定める。</w:t>
      </w:r>
    </w:p>
    <w:p w:rsidR="00000000" w:rsidRDefault="00D60B7A">
      <w:pPr>
        <w:autoSpaceDE w:val="0"/>
        <w:autoSpaceDN w:val="0"/>
        <w:adjustRightInd w:val="0"/>
        <w:spacing w:line="290" w:lineRule="atLeast"/>
        <w:ind w:left="63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p>
    <w:p w:rsidR="00000000" w:rsidRDefault="00D60B7A">
      <w:pPr>
        <w:autoSpaceDE w:val="0"/>
        <w:autoSpaceDN w:val="0"/>
        <w:adjustRightInd w:val="0"/>
        <w:spacing w:line="290" w:lineRule="atLeast"/>
        <w:ind w:firstLine="210"/>
        <w:rPr>
          <w:rFonts w:ascii="ＭＳ 明朝" w:eastAsia="ＭＳ 明朝" w:cs="ＭＳ 明朝"/>
          <w:kern w:val="0"/>
          <w:szCs w:val="21"/>
          <w:lang w:val="ja-JP"/>
        </w:rPr>
      </w:pPr>
      <w:r>
        <w:rPr>
          <w:rFonts w:ascii="ＭＳ 明朝" w:eastAsia="ＭＳ 明朝" w:cs="ＭＳ 明朝" w:hint="eastAsia"/>
          <w:kern w:val="0"/>
          <w:szCs w:val="21"/>
          <w:lang w:val="ja-JP"/>
        </w:rPr>
        <w:t>この条例は、昭和</w:t>
      </w:r>
      <w:r>
        <w:rPr>
          <w:rFonts w:ascii="ＭＳ 明朝" w:eastAsia="ＭＳ 明朝" w:cs="ＭＳ 明朝"/>
          <w:kern w:val="0"/>
          <w:szCs w:val="21"/>
          <w:lang w:val="ja-JP"/>
        </w:rPr>
        <w:t>58</w:t>
      </w:r>
      <w:r>
        <w:rPr>
          <w:rFonts w:ascii="ＭＳ 明朝" w:eastAsia="ＭＳ 明朝" w:cs="ＭＳ 明朝" w:hint="eastAsia"/>
          <w:kern w:val="0"/>
          <w:szCs w:val="21"/>
          <w:lang w:val="ja-JP"/>
        </w:rPr>
        <w:t>年４月１日から施行する。</w:t>
      </w:r>
    </w:p>
    <w:p w:rsidR="00000000" w:rsidRDefault="00D60B7A">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12</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30</w:t>
      </w:r>
      <w:r>
        <w:rPr>
          <w:rFonts w:ascii="ＭＳ 明朝" w:eastAsia="ＭＳ 明朝" w:cs="ＭＳ 明朝" w:hint="eastAsia"/>
          <w:kern w:val="0"/>
          <w:szCs w:val="21"/>
          <w:lang w:val="ja-JP"/>
        </w:rPr>
        <w:t>日三浦市条例第</w:t>
      </w:r>
      <w:r>
        <w:rPr>
          <w:rFonts w:ascii="ＭＳ 明朝" w:eastAsia="ＭＳ 明朝" w:cs="ＭＳ 明朝"/>
          <w:kern w:val="0"/>
          <w:szCs w:val="21"/>
          <w:lang w:val="ja-JP"/>
        </w:rPr>
        <w:t>20</w:t>
      </w:r>
      <w:r>
        <w:rPr>
          <w:rFonts w:ascii="ＭＳ 明朝" w:eastAsia="ＭＳ 明朝" w:cs="ＭＳ 明朝" w:hint="eastAsia"/>
          <w:kern w:val="0"/>
          <w:szCs w:val="21"/>
          <w:lang w:val="ja-JP"/>
        </w:rPr>
        <w:t>号）</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（施行期日）</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この条例は、平成</w:t>
      </w:r>
      <w:r>
        <w:rPr>
          <w:rFonts w:ascii="ＭＳ 明朝" w:eastAsia="ＭＳ 明朝" w:cs="ＭＳ 明朝"/>
          <w:kern w:val="0"/>
          <w:szCs w:val="21"/>
          <w:lang w:val="ja-JP"/>
        </w:rPr>
        <w:t>12</w:t>
      </w:r>
      <w:r>
        <w:rPr>
          <w:rFonts w:ascii="ＭＳ 明朝" w:eastAsia="ＭＳ 明朝" w:cs="ＭＳ 明朝" w:hint="eastAsia"/>
          <w:kern w:val="0"/>
          <w:szCs w:val="21"/>
          <w:lang w:val="ja-JP"/>
        </w:rPr>
        <w:t>年４月１日から施行する。</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（経過措置）</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この条例の施行</w:t>
      </w:r>
      <w:r>
        <w:rPr>
          <w:rFonts w:ascii="ＭＳ 明朝" w:eastAsia="ＭＳ 明朝" w:cs="ＭＳ 明朝" w:hint="eastAsia"/>
          <w:kern w:val="0"/>
          <w:szCs w:val="21"/>
          <w:lang w:val="ja-JP"/>
        </w:rPr>
        <w:t>前に行われた土砂採取料等の徴収に係る処分、手続その他の行為でこの条例施行の際現に効力を有するものは、改正後の三浦市漁港管理条例の相当規定によって行われた処分、手続その他の行為とみなす。</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この条例の施行前に徴収した土砂採取料等は、この条例による改正後の第</w:t>
      </w:r>
      <w:r>
        <w:rPr>
          <w:rFonts w:ascii="ＭＳ 明朝" w:eastAsia="ＭＳ 明朝" w:cs="ＭＳ 明朝"/>
          <w:kern w:val="0"/>
          <w:szCs w:val="21"/>
          <w:lang w:val="ja-JP"/>
        </w:rPr>
        <w:t>13</w:t>
      </w:r>
      <w:r>
        <w:rPr>
          <w:rFonts w:ascii="ＭＳ 明朝" w:eastAsia="ＭＳ 明朝" w:cs="ＭＳ 明朝" w:hint="eastAsia"/>
          <w:kern w:val="0"/>
          <w:szCs w:val="21"/>
          <w:lang w:val="ja-JP"/>
        </w:rPr>
        <w:t>条第１項の規定により徴収した土砂採取料等とみなす。</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４　この条例の施行前にした行為に対する罰則の適用については、なお従前の例による。</w:t>
      </w:r>
    </w:p>
    <w:p w:rsidR="00000000" w:rsidRDefault="00D60B7A">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13</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29</w:t>
      </w:r>
      <w:r>
        <w:rPr>
          <w:rFonts w:ascii="ＭＳ 明朝" w:eastAsia="ＭＳ 明朝" w:cs="ＭＳ 明朝" w:hint="eastAsia"/>
          <w:kern w:val="0"/>
          <w:szCs w:val="21"/>
          <w:lang w:val="ja-JP"/>
        </w:rPr>
        <w:t>日三浦市条例第</w:t>
      </w:r>
      <w:r>
        <w:rPr>
          <w:rFonts w:ascii="ＭＳ 明朝" w:eastAsia="ＭＳ 明朝" w:cs="ＭＳ 明朝"/>
          <w:kern w:val="0"/>
          <w:szCs w:val="21"/>
          <w:lang w:val="ja-JP"/>
        </w:rPr>
        <w:t>14</w:t>
      </w:r>
      <w:r>
        <w:rPr>
          <w:rFonts w:ascii="ＭＳ 明朝" w:eastAsia="ＭＳ 明朝" w:cs="ＭＳ 明朝" w:hint="eastAsia"/>
          <w:kern w:val="0"/>
          <w:szCs w:val="21"/>
          <w:lang w:val="ja-JP"/>
        </w:rPr>
        <w:t>号）</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この条例は、平成</w:t>
      </w:r>
      <w:r>
        <w:rPr>
          <w:rFonts w:ascii="ＭＳ 明朝" w:eastAsia="ＭＳ 明朝" w:cs="ＭＳ 明朝"/>
          <w:kern w:val="0"/>
          <w:szCs w:val="21"/>
          <w:lang w:val="ja-JP"/>
        </w:rPr>
        <w:t>13</w:t>
      </w:r>
      <w:r>
        <w:rPr>
          <w:rFonts w:ascii="ＭＳ 明朝" w:eastAsia="ＭＳ 明朝" w:cs="ＭＳ 明朝" w:hint="eastAsia"/>
          <w:kern w:val="0"/>
          <w:szCs w:val="21"/>
          <w:lang w:val="ja-JP"/>
        </w:rPr>
        <w:t>年４月１日から施行する。</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この条例の施行</w:t>
      </w:r>
      <w:r>
        <w:rPr>
          <w:rFonts w:ascii="ＭＳ 明朝" w:eastAsia="ＭＳ 明朝" w:cs="ＭＳ 明朝" w:hint="eastAsia"/>
          <w:kern w:val="0"/>
          <w:szCs w:val="21"/>
          <w:lang w:val="ja-JP"/>
        </w:rPr>
        <w:t>前にした行為に対する罰則の適用については、なお従前の例による。</w:t>
      </w:r>
    </w:p>
    <w:p w:rsidR="00000000" w:rsidRDefault="00D60B7A">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13</w:t>
      </w:r>
      <w:r>
        <w:rPr>
          <w:rFonts w:ascii="ＭＳ 明朝" w:eastAsia="ＭＳ 明朝" w:cs="ＭＳ 明朝" w:hint="eastAsia"/>
          <w:kern w:val="0"/>
          <w:szCs w:val="21"/>
          <w:lang w:val="ja-JP"/>
        </w:rPr>
        <w:t>年</w:t>
      </w:r>
      <w:r>
        <w:rPr>
          <w:rFonts w:ascii="ＭＳ 明朝" w:eastAsia="ＭＳ 明朝" w:cs="ＭＳ 明朝"/>
          <w:kern w:val="0"/>
          <w:szCs w:val="21"/>
          <w:lang w:val="ja-JP"/>
        </w:rPr>
        <w:t>12</w:t>
      </w:r>
      <w:r>
        <w:rPr>
          <w:rFonts w:ascii="ＭＳ 明朝" w:eastAsia="ＭＳ 明朝" w:cs="ＭＳ 明朝" w:hint="eastAsia"/>
          <w:kern w:val="0"/>
          <w:szCs w:val="21"/>
          <w:lang w:val="ja-JP"/>
        </w:rPr>
        <w:t>月</w:t>
      </w:r>
      <w:r>
        <w:rPr>
          <w:rFonts w:ascii="ＭＳ 明朝" w:eastAsia="ＭＳ 明朝" w:cs="ＭＳ 明朝"/>
          <w:kern w:val="0"/>
          <w:szCs w:val="21"/>
          <w:lang w:val="ja-JP"/>
        </w:rPr>
        <w:t>27</w:t>
      </w:r>
      <w:r>
        <w:rPr>
          <w:rFonts w:ascii="ＭＳ 明朝" w:eastAsia="ＭＳ 明朝" w:cs="ＭＳ 明朝" w:hint="eastAsia"/>
          <w:kern w:val="0"/>
          <w:szCs w:val="21"/>
          <w:lang w:val="ja-JP"/>
        </w:rPr>
        <w:t>日三浦市条例第</w:t>
      </w:r>
      <w:r>
        <w:rPr>
          <w:rFonts w:ascii="ＭＳ 明朝" w:eastAsia="ＭＳ 明朝" w:cs="ＭＳ 明朝"/>
          <w:kern w:val="0"/>
          <w:szCs w:val="21"/>
          <w:lang w:val="ja-JP"/>
        </w:rPr>
        <w:t>27</w:t>
      </w:r>
      <w:r>
        <w:rPr>
          <w:rFonts w:ascii="ＭＳ 明朝" w:eastAsia="ＭＳ 明朝" w:cs="ＭＳ 明朝" w:hint="eastAsia"/>
          <w:kern w:val="0"/>
          <w:szCs w:val="21"/>
          <w:lang w:val="ja-JP"/>
        </w:rPr>
        <w:t>号）</w:t>
      </w:r>
    </w:p>
    <w:p w:rsidR="00000000" w:rsidRDefault="00D60B7A">
      <w:pPr>
        <w:autoSpaceDE w:val="0"/>
        <w:autoSpaceDN w:val="0"/>
        <w:adjustRightInd w:val="0"/>
        <w:spacing w:line="290" w:lineRule="atLeast"/>
        <w:ind w:firstLine="210"/>
        <w:rPr>
          <w:rFonts w:ascii="ＭＳ 明朝" w:eastAsia="ＭＳ 明朝" w:cs="ＭＳ 明朝"/>
          <w:kern w:val="0"/>
          <w:szCs w:val="21"/>
          <w:lang w:val="ja-JP"/>
        </w:rPr>
      </w:pPr>
      <w:r>
        <w:rPr>
          <w:rFonts w:ascii="ＭＳ 明朝" w:eastAsia="ＭＳ 明朝" w:cs="ＭＳ 明朝" w:hint="eastAsia"/>
          <w:kern w:val="0"/>
          <w:szCs w:val="21"/>
          <w:lang w:val="ja-JP"/>
        </w:rPr>
        <w:t>この条例は、平成</w:t>
      </w:r>
      <w:r>
        <w:rPr>
          <w:rFonts w:ascii="ＭＳ 明朝" w:eastAsia="ＭＳ 明朝" w:cs="ＭＳ 明朝"/>
          <w:kern w:val="0"/>
          <w:szCs w:val="21"/>
          <w:lang w:val="ja-JP"/>
        </w:rPr>
        <w:t>14</w:t>
      </w:r>
      <w:r>
        <w:rPr>
          <w:rFonts w:ascii="ＭＳ 明朝" w:eastAsia="ＭＳ 明朝" w:cs="ＭＳ 明朝" w:hint="eastAsia"/>
          <w:kern w:val="0"/>
          <w:szCs w:val="21"/>
          <w:lang w:val="ja-JP"/>
        </w:rPr>
        <w:t>年４月１日から施行する。</w:t>
      </w:r>
    </w:p>
    <w:p w:rsidR="00000000" w:rsidRDefault="00D60B7A">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15</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24</w:t>
      </w:r>
      <w:r>
        <w:rPr>
          <w:rFonts w:ascii="ＭＳ 明朝" w:eastAsia="ＭＳ 明朝" w:cs="ＭＳ 明朝" w:hint="eastAsia"/>
          <w:kern w:val="0"/>
          <w:szCs w:val="21"/>
          <w:lang w:val="ja-JP"/>
        </w:rPr>
        <w:t>日三浦市条例第７号）</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この条例は、平成</w:t>
      </w:r>
      <w:r>
        <w:rPr>
          <w:rFonts w:ascii="ＭＳ 明朝" w:eastAsia="ＭＳ 明朝" w:cs="ＭＳ 明朝"/>
          <w:kern w:val="0"/>
          <w:szCs w:val="21"/>
          <w:lang w:val="ja-JP"/>
        </w:rPr>
        <w:t>15</w:t>
      </w:r>
      <w:r>
        <w:rPr>
          <w:rFonts w:ascii="ＭＳ 明朝" w:eastAsia="ＭＳ 明朝" w:cs="ＭＳ 明朝" w:hint="eastAsia"/>
          <w:kern w:val="0"/>
          <w:szCs w:val="21"/>
          <w:lang w:val="ja-JP"/>
        </w:rPr>
        <w:t>年６月１日から施行する。</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この条例による改正後の別表第１の規定は、この条例施行の日以後の使用に係る使用料について適用し、同日前の使用に係る使用料については、なお従前の例による。</w:t>
      </w:r>
    </w:p>
    <w:p w:rsidR="00000000" w:rsidRDefault="00D60B7A">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30</w:t>
      </w:r>
      <w:r>
        <w:rPr>
          <w:rFonts w:ascii="ＭＳ 明朝" w:eastAsia="ＭＳ 明朝" w:cs="ＭＳ 明朝" w:hint="eastAsia"/>
          <w:kern w:val="0"/>
          <w:szCs w:val="21"/>
          <w:lang w:val="ja-JP"/>
        </w:rPr>
        <w:t>年</w:t>
      </w:r>
      <w:r>
        <w:rPr>
          <w:rFonts w:ascii="ＭＳ 明朝" w:eastAsia="ＭＳ 明朝" w:cs="ＭＳ 明朝"/>
          <w:kern w:val="0"/>
          <w:szCs w:val="21"/>
          <w:lang w:val="ja-JP"/>
        </w:rPr>
        <w:t>12</w:t>
      </w:r>
      <w:r>
        <w:rPr>
          <w:rFonts w:ascii="ＭＳ 明朝" w:eastAsia="ＭＳ 明朝" w:cs="ＭＳ 明朝" w:hint="eastAsia"/>
          <w:kern w:val="0"/>
          <w:szCs w:val="21"/>
          <w:lang w:val="ja-JP"/>
        </w:rPr>
        <w:t>月</w:t>
      </w:r>
      <w:r>
        <w:rPr>
          <w:rFonts w:ascii="ＭＳ 明朝" w:eastAsia="ＭＳ 明朝" w:cs="ＭＳ 明朝"/>
          <w:kern w:val="0"/>
          <w:szCs w:val="21"/>
          <w:lang w:val="ja-JP"/>
        </w:rPr>
        <w:t>14</w:t>
      </w:r>
      <w:r>
        <w:rPr>
          <w:rFonts w:ascii="ＭＳ 明朝" w:eastAsia="ＭＳ 明朝" w:cs="ＭＳ 明朝" w:hint="eastAsia"/>
          <w:kern w:val="0"/>
          <w:szCs w:val="21"/>
          <w:lang w:val="ja-JP"/>
        </w:rPr>
        <w:t>日三浦市条例第</w:t>
      </w:r>
      <w:r>
        <w:rPr>
          <w:rFonts w:ascii="ＭＳ 明朝" w:eastAsia="ＭＳ 明朝" w:cs="ＭＳ 明朝"/>
          <w:kern w:val="0"/>
          <w:szCs w:val="21"/>
          <w:lang w:val="ja-JP"/>
        </w:rPr>
        <w:t>27</w:t>
      </w:r>
      <w:r>
        <w:rPr>
          <w:rFonts w:ascii="ＭＳ 明朝" w:eastAsia="ＭＳ 明朝" w:cs="ＭＳ 明朝" w:hint="eastAsia"/>
          <w:kern w:val="0"/>
          <w:szCs w:val="21"/>
          <w:lang w:val="ja-JP"/>
        </w:rPr>
        <w:t>号）</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（施行期日）</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この条例は、平成</w:t>
      </w:r>
      <w:r>
        <w:rPr>
          <w:rFonts w:ascii="ＭＳ 明朝" w:eastAsia="ＭＳ 明朝" w:cs="ＭＳ 明朝"/>
          <w:kern w:val="0"/>
          <w:szCs w:val="21"/>
          <w:lang w:val="ja-JP"/>
        </w:rPr>
        <w:t>31</w:t>
      </w:r>
      <w:r>
        <w:rPr>
          <w:rFonts w:ascii="ＭＳ 明朝" w:eastAsia="ＭＳ 明朝" w:cs="ＭＳ 明朝" w:hint="eastAsia"/>
          <w:kern w:val="0"/>
          <w:szCs w:val="21"/>
          <w:lang w:val="ja-JP"/>
        </w:rPr>
        <w:t>年４月</w:t>
      </w:r>
      <w:r>
        <w:rPr>
          <w:rFonts w:ascii="ＭＳ 明朝" w:eastAsia="ＭＳ 明朝" w:cs="ＭＳ 明朝" w:hint="eastAsia"/>
          <w:kern w:val="0"/>
          <w:szCs w:val="21"/>
          <w:lang w:val="ja-JP"/>
        </w:rPr>
        <w:t>１日から施行する。</w:t>
      </w:r>
    </w:p>
    <w:p w:rsidR="00000000" w:rsidRDefault="00D60B7A">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（経過措置）</w:t>
      </w:r>
    </w:p>
    <w:p w:rsidR="00000000" w:rsidRDefault="00D60B7A">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この条例による改正前の三浦市漁港管理条例の規定又はこの条例による改正前の三浦市海岸保全区域に係る占用料等に関する条例の規定により算定された占用料等（当該占用料等の期間がこの条例の施行の日前に開始するものにあっては、同日前の占用等の期間に係る占用料等に限る。）であって、同日前に賦課が行われ、同日の前日までの間においてその徴収が完了していないものに係る額等については、この条例の施行の日以後においても、なお従前の例による。</w:t>
      </w:r>
    </w:p>
    <w:p w:rsidR="00000000" w:rsidRDefault="00D60B7A">
      <w:pPr>
        <w:autoSpaceDE w:val="0"/>
        <w:autoSpaceDN w:val="0"/>
        <w:adjustRightInd w:val="0"/>
        <w:spacing w:line="290" w:lineRule="atLeast"/>
        <w:rPr>
          <w:rFonts w:ascii="ＭＳ 明朝" w:eastAsia="ＭＳ 明朝" w:cs="ＭＳ 明朝"/>
          <w:kern w:val="0"/>
          <w:szCs w:val="21"/>
          <w:lang w:val="ja-JP"/>
        </w:rPr>
      </w:pPr>
      <w:r>
        <w:rPr>
          <w:rFonts w:ascii="ＭＳ ゴシック" w:eastAsia="ＭＳ ゴシック" w:cs="ＭＳ ゴシック" w:hint="eastAsia"/>
          <w:kern w:val="0"/>
          <w:szCs w:val="21"/>
          <w:lang w:val="ja-JP"/>
        </w:rPr>
        <w:t>別表第１</w:t>
      </w:r>
      <w:r>
        <w:rPr>
          <w:rFonts w:ascii="ＭＳ 明朝" w:eastAsia="ＭＳ 明朝" w:cs="ＭＳ 明朝" w:hint="eastAsia"/>
          <w:kern w:val="0"/>
          <w:szCs w:val="21"/>
          <w:lang w:val="ja-JP"/>
        </w:rPr>
        <w:t>（第</w:t>
      </w:r>
      <w:r>
        <w:rPr>
          <w:rFonts w:ascii="ＭＳ 明朝" w:eastAsia="ＭＳ 明朝" w:cs="ＭＳ 明朝"/>
          <w:kern w:val="0"/>
          <w:szCs w:val="21"/>
          <w:lang w:val="ja-JP"/>
        </w:rPr>
        <w:t>10</w:t>
      </w:r>
      <w:r>
        <w:rPr>
          <w:rFonts w:ascii="ＭＳ 明朝" w:eastAsia="ＭＳ 明朝" w:cs="ＭＳ 明朝" w:hint="eastAsia"/>
          <w:kern w:val="0"/>
          <w:szCs w:val="21"/>
          <w:lang w:val="ja-JP"/>
        </w:rPr>
        <w:t>条関係）</w:t>
      </w:r>
    </w:p>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hint="eastAsia"/>
          <w:kern w:val="0"/>
          <w:szCs w:val="21"/>
          <w:lang w:val="ja-JP"/>
        </w:rPr>
        <w:t>１　使用料</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2377"/>
        <w:gridCol w:w="1188"/>
        <w:gridCol w:w="1189"/>
        <w:gridCol w:w="1188"/>
        <w:gridCol w:w="1188"/>
        <w:gridCol w:w="1188"/>
        <w:gridCol w:w="1189"/>
      </w:tblGrid>
      <w:tr w:rsidR="00000000">
        <w:tblPrEx>
          <w:tblCellMar>
            <w:top w:w="0" w:type="dxa"/>
            <w:left w:w="0" w:type="dxa"/>
            <w:bottom w:w="0" w:type="dxa"/>
            <w:right w:w="0" w:type="dxa"/>
          </w:tblCellMar>
        </w:tblPrEx>
        <w:tc>
          <w:tcPr>
            <w:tcW w:w="2376"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lastRenderedPageBreak/>
              <w:t>施設の種別</w:t>
            </w:r>
          </w:p>
        </w:tc>
        <w:tc>
          <w:tcPr>
            <w:tcW w:w="7130" w:type="dxa"/>
            <w:gridSpan w:val="6"/>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使</w:t>
            </w:r>
            <w:r>
              <w:rPr>
                <w:rFonts w:ascii="ＭＳ 明朝" w:eastAsia="ＭＳ 明朝" w:cs="ＭＳ 明朝" w:hint="eastAsia"/>
                <w:kern w:val="0"/>
                <w:szCs w:val="21"/>
                <w:lang w:val="ja-JP"/>
              </w:rPr>
              <w:t>用料</w:t>
            </w:r>
          </w:p>
        </w:tc>
      </w:tr>
      <w:tr w:rsidR="00000000">
        <w:tblPrEx>
          <w:tblCellMar>
            <w:top w:w="0" w:type="dxa"/>
            <w:left w:w="0" w:type="dxa"/>
            <w:bottom w:w="0" w:type="dxa"/>
            <w:right w:w="0" w:type="dxa"/>
          </w:tblCellMar>
        </w:tblPrEx>
        <w:tc>
          <w:tcPr>
            <w:tcW w:w="2376"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岸壁物揚場</w:t>
            </w:r>
          </w:p>
        </w:tc>
        <w:tc>
          <w:tcPr>
            <w:tcW w:w="7130" w:type="dxa"/>
            <w:gridSpan w:val="6"/>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ind w:left="210" w:hanging="210"/>
              <w:jc w:val="left"/>
              <w:rPr>
                <w:rFonts w:ascii="ＭＳ 明朝" w:eastAsia="ＭＳ 明朝" w:cs="ＭＳ 明朝"/>
                <w:kern w:val="0"/>
                <w:szCs w:val="21"/>
                <w:lang w:val="ja-JP"/>
              </w:rPr>
            </w:pPr>
            <w:r>
              <w:rPr>
                <w:rFonts w:ascii="ＭＳ 明朝" w:eastAsia="ＭＳ 明朝" w:cs="ＭＳ 明朝" w:hint="eastAsia"/>
                <w:kern w:val="0"/>
                <w:szCs w:val="21"/>
                <w:lang w:val="ja-JP"/>
              </w:rPr>
              <w:t>１　水産物を陸揚げする場合　水揚金額の</w:t>
            </w:r>
            <w:r>
              <w:rPr>
                <w:rFonts w:ascii="ＭＳ 明朝" w:eastAsia="ＭＳ 明朝" w:cs="ＭＳ 明朝"/>
                <w:kern w:val="0"/>
                <w:szCs w:val="21"/>
                <w:lang w:val="ja-JP"/>
              </w:rPr>
              <w:t>1,000</w:t>
            </w:r>
            <w:r>
              <w:rPr>
                <w:rFonts w:ascii="ＭＳ 明朝" w:eastAsia="ＭＳ 明朝" w:cs="ＭＳ 明朝" w:hint="eastAsia"/>
                <w:kern w:val="0"/>
                <w:szCs w:val="21"/>
                <w:lang w:val="ja-JP"/>
              </w:rPr>
              <w:t>分の</w:t>
            </w:r>
            <w:r>
              <w:rPr>
                <w:rFonts w:ascii="ＭＳ 明朝" w:eastAsia="ＭＳ 明朝" w:cs="ＭＳ 明朝"/>
                <w:kern w:val="0"/>
                <w:szCs w:val="21"/>
                <w:lang w:val="ja-JP"/>
              </w:rPr>
              <w:t>0.5</w:t>
            </w:r>
          </w:p>
          <w:p w:rsidR="00000000" w:rsidRDefault="00D60B7A">
            <w:pPr>
              <w:autoSpaceDE w:val="0"/>
              <w:autoSpaceDN w:val="0"/>
              <w:adjustRightInd w:val="0"/>
              <w:spacing w:line="290" w:lineRule="atLeast"/>
              <w:ind w:left="210" w:hanging="210"/>
              <w:jc w:val="left"/>
              <w:rPr>
                <w:rFonts w:ascii="ＭＳ 明朝" w:eastAsia="ＭＳ 明朝" w:cs="ＭＳ 明朝"/>
                <w:kern w:val="0"/>
                <w:szCs w:val="21"/>
                <w:lang w:val="ja-JP"/>
              </w:rPr>
            </w:pPr>
            <w:r>
              <w:rPr>
                <w:rFonts w:ascii="ＭＳ 明朝" w:eastAsia="ＭＳ 明朝" w:cs="ＭＳ 明朝" w:hint="eastAsia"/>
                <w:kern w:val="0"/>
                <w:szCs w:val="21"/>
                <w:lang w:val="ja-JP"/>
              </w:rPr>
              <w:t xml:space="preserve">２　商工貨物を陸揚げする場合　重量１トンごとに　</w:t>
            </w:r>
            <w:r>
              <w:rPr>
                <w:rFonts w:ascii="ＭＳ 明朝" w:eastAsia="ＭＳ 明朝" w:cs="ＭＳ 明朝"/>
                <w:kern w:val="0"/>
                <w:szCs w:val="21"/>
                <w:lang w:val="ja-JP"/>
              </w:rPr>
              <w:t>40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2377"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泊地船揚場</w:t>
            </w:r>
          </w:p>
        </w:tc>
        <w:tc>
          <w:tcPr>
            <w:tcW w:w="2377" w:type="dxa"/>
            <w:gridSpan w:val="2"/>
            <w:tcBorders>
              <w:top w:val="single" w:sz="6" w:space="0" w:color="auto"/>
              <w:left w:val="single" w:sz="6" w:space="0" w:color="auto"/>
              <w:bottom w:val="nil"/>
              <w:right w:val="single" w:sz="6" w:space="0" w:color="auto"/>
            </w:tcBorders>
            <w:shd w:val="clear" w:color="auto" w:fill="FFFFFF"/>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hint="eastAsia"/>
                <w:kern w:val="0"/>
                <w:szCs w:val="21"/>
                <w:lang w:val="ja-JP"/>
              </w:rPr>
              <w:t>船舟の総トン数</w:t>
            </w:r>
          </w:p>
        </w:tc>
        <w:tc>
          <w:tcPr>
            <w:tcW w:w="1188"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５トン以下のもの</w:t>
            </w:r>
          </w:p>
        </w:tc>
        <w:tc>
          <w:tcPr>
            <w:tcW w:w="1188"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５トンを超え</w:t>
            </w:r>
            <w:r>
              <w:rPr>
                <w:rFonts w:ascii="ＭＳ 明朝" w:eastAsia="ＭＳ 明朝" w:cs="ＭＳ 明朝"/>
                <w:kern w:val="0"/>
                <w:szCs w:val="21"/>
                <w:lang w:val="ja-JP"/>
              </w:rPr>
              <w:t>10</w:t>
            </w:r>
            <w:r>
              <w:rPr>
                <w:rFonts w:ascii="ＭＳ 明朝" w:eastAsia="ＭＳ 明朝" w:cs="ＭＳ 明朝" w:hint="eastAsia"/>
                <w:kern w:val="0"/>
                <w:szCs w:val="21"/>
                <w:lang w:val="ja-JP"/>
              </w:rPr>
              <w:t>トン以下のもの</w:t>
            </w:r>
          </w:p>
        </w:tc>
        <w:tc>
          <w:tcPr>
            <w:tcW w:w="1188"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kern w:val="0"/>
                <w:szCs w:val="21"/>
                <w:lang w:val="ja-JP"/>
              </w:rPr>
              <w:t>10</w:t>
            </w:r>
            <w:r>
              <w:rPr>
                <w:rFonts w:ascii="ＭＳ 明朝" w:eastAsia="ＭＳ 明朝" w:cs="ＭＳ 明朝" w:hint="eastAsia"/>
                <w:kern w:val="0"/>
                <w:szCs w:val="21"/>
                <w:lang w:val="ja-JP"/>
              </w:rPr>
              <w:t>トンを超え</w:t>
            </w:r>
            <w:r>
              <w:rPr>
                <w:rFonts w:ascii="ＭＳ 明朝" w:eastAsia="ＭＳ 明朝" w:cs="ＭＳ 明朝"/>
                <w:kern w:val="0"/>
                <w:szCs w:val="21"/>
                <w:lang w:val="ja-JP"/>
              </w:rPr>
              <w:t>20</w:t>
            </w:r>
            <w:r>
              <w:rPr>
                <w:rFonts w:ascii="ＭＳ 明朝" w:eastAsia="ＭＳ 明朝" w:cs="ＭＳ 明朝" w:hint="eastAsia"/>
                <w:kern w:val="0"/>
                <w:szCs w:val="21"/>
                <w:lang w:val="ja-JP"/>
              </w:rPr>
              <w:t>トン以下のもの</w:t>
            </w:r>
          </w:p>
        </w:tc>
        <w:tc>
          <w:tcPr>
            <w:tcW w:w="1188"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kern w:val="0"/>
                <w:szCs w:val="21"/>
                <w:lang w:val="ja-JP"/>
              </w:rPr>
              <w:t>20</w:t>
            </w:r>
            <w:r>
              <w:rPr>
                <w:rFonts w:ascii="ＭＳ 明朝" w:eastAsia="ＭＳ 明朝" w:cs="ＭＳ 明朝" w:hint="eastAsia"/>
                <w:kern w:val="0"/>
                <w:szCs w:val="21"/>
                <w:lang w:val="ja-JP"/>
              </w:rPr>
              <w:t>トンを超えるもの</w:t>
            </w:r>
          </w:p>
        </w:tc>
      </w:tr>
      <w:tr w:rsidR="00000000">
        <w:tblPrEx>
          <w:tblCellMar>
            <w:top w:w="0" w:type="dxa"/>
            <w:left w:w="0" w:type="dxa"/>
            <w:bottom w:w="0" w:type="dxa"/>
            <w:right w:w="0" w:type="dxa"/>
          </w:tblCellMar>
        </w:tblPrEx>
        <w:tc>
          <w:tcPr>
            <w:tcW w:w="237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2377" w:type="dxa"/>
            <w:gridSpan w:val="2"/>
            <w:tcBorders>
              <w:top w:val="nil"/>
              <w:left w:val="single" w:sz="6" w:space="0" w:color="auto"/>
              <w:bottom w:val="single" w:sz="6" w:space="0" w:color="auto"/>
              <w:right w:val="single" w:sz="6" w:space="0" w:color="auto"/>
            </w:tcBorders>
            <w:shd w:val="clear" w:color="auto" w:fill="FFFFFF"/>
            <w:vAlign w:val="bottom"/>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種別及び単位</w:t>
            </w:r>
          </w:p>
        </w:tc>
        <w:tc>
          <w:tcPr>
            <w:tcW w:w="1188"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1188"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1188"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1188"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r>
      <w:tr w:rsidR="00000000">
        <w:tblPrEx>
          <w:tblCellMar>
            <w:top w:w="0" w:type="dxa"/>
            <w:left w:w="0" w:type="dxa"/>
            <w:bottom w:w="0" w:type="dxa"/>
            <w:right w:w="0" w:type="dxa"/>
          </w:tblCellMar>
        </w:tblPrEx>
        <w:tc>
          <w:tcPr>
            <w:tcW w:w="2378"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漁船</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１隻１日</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180</w:t>
            </w:r>
            <w:r>
              <w:rPr>
                <w:rFonts w:ascii="ＭＳ 明朝" w:eastAsia="ＭＳ 明朝" w:cs="ＭＳ 明朝" w:hint="eastAsia"/>
                <w:kern w:val="0"/>
                <w:szCs w:val="21"/>
                <w:lang w:val="ja-JP"/>
              </w:rPr>
              <w:t>円</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190</w:t>
            </w:r>
            <w:r>
              <w:rPr>
                <w:rFonts w:ascii="ＭＳ 明朝" w:eastAsia="ＭＳ 明朝" w:cs="ＭＳ 明朝" w:hint="eastAsia"/>
                <w:kern w:val="0"/>
                <w:szCs w:val="21"/>
                <w:lang w:val="ja-JP"/>
              </w:rPr>
              <w:t>円</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210</w:t>
            </w:r>
            <w:r>
              <w:rPr>
                <w:rFonts w:ascii="ＭＳ 明朝" w:eastAsia="ＭＳ 明朝" w:cs="ＭＳ 明朝" w:hint="eastAsia"/>
                <w:kern w:val="0"/>
                <w:szCs w:val="21"/>
                <w:lang w:val="ja-JP"/>
              </w:rPr>
              <w:t>円</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kern w:val="0"/>
                <w:szCs w:val="21"/>
                <w:lang w:val="ja-JP"/>
              </w:rPr>
              <w:t>210</w:t>
            </w:r>
            <w:r>
              <w:rPr>
                <w:rFonts w:ascii="ＭＳ 明朝" w:eastAsia="ＭＳ 明朝" w:cs="ＭＳ 明朝" w:hint="eastAsia"/>
                <w:kern w:val="0"/>
                <w:szCs w:val="21"/>
                <w:lang w:val="ja-JP"/>
              </w:rPr>
              <w:t>円にその超える</w:t>
            </w:r>
            <w:r>
              <w:rPr>
                <w:rFonts w:ascii="ＭＳ 明朝" w:eastAsia="ＭＳ 明朝" w:cs="ＭＳ 明朝"/>
                <w:kern w:val="0"/>
                <w:szCs w:val="21"/>
                <w:lang w:val="ja-JP"/>
              </w:rPr>
              <w:t>20</w:t>
            </w:r>
            <w:r>
              <w:rPr>
                <w:rFonts w:ascii="ＭＳ 明朝" w:eastAsia="ＭＳ 明朝" w:cs="ＭＳ 明朝" w:hint="eastAsia"/>
                <w:kern w:val="0"/>
                <w:szCs w:val="21"/>
                <w:lang w:val="ja-JP"/>
              </w:rPr>
              <w:t>トン又はその端数ごとに</w:t>
            </w:r>
            <w:r>
              <w:rPr>
                <w:rFonts w:ascii="ＭＳ 明朝" w:eastAsia="ＭＳ 明朝" w:cs="ＭＳ 明朝"/>
                <w:kern w:val="0"/>
                <w:szCs w:val="21"/>
                <w:lang w:val="ja-JP"/>
              </w:rPr>
              <w:t>210</w:t>
            </w:r>
            <w:r>
              <w:rPr>
                <w:rFonts w:ascii="ＭＳ 明朝" w:eastAsia="ＭＳ 明朝" w:cs="ＭＳ 明朝" w:hint="eastAsia"/>
                <w:kern w:val="0"/>
                <w:szCs w:val="21"/>
                <w:lang w:val="ja-JP"/>
              </w:rPr>
              <w:t>円を加算した額</w:t>
            </w:r>
          </w:p>
        </w:tc>
      </w:tr>
      <w:tr w:rsidR="00000000">
        <w:tblPrEx>
          <w:tblCellMar>
            <w:top w:w="0" w:type="dxa"/>
            <w:left w:w="0" w:type="dxa"/>
            <w:bottom w:w="0" w:type="dxa"/>
            <w:right w:w="0" w:type="dxa"/>
          </w:tblCellMar>
        </w:tblPrEx>
        <w:tc>
          <w:tcPr>
            <w:tcW w:w="2378"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漁船以外の船舟</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１隻１日</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200</w:t>
            </w:r>
            <w:r>
              <w:rPr>
                <w:rFonts w:ascii="ＭＳ 明朝" w:eastAsia="ＭＳ 明朝" w:cs="ＭＳ 明朝" w:hint="eastAsia"/>
                <w:kern w:val="0"/>
                <w:szCs w:val="21"/>
                <w:lang w:val="ja-JP"/>
              </w:rPr>
              <w:t>円</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210</w:t>
            </w:r>
            <w:r>
              <w:rPr>
                <w:rFonts w:ascii="ＭＳ 明朝" w:eastAsia="ＭＳ 明朝" w:cs="ＭＳ 明朝" w:hint="eastAsia"/>
                <w:kern w:val="0"/>
                <w:szCs w:val="21"/>
                <w:lang w:val="ja-JP"/>
              </w:rPr>
              <w:t>円</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240</w:t>
            </w:r>
            <w:r>
              <w:rPr>
                <w:rFonts w:ascii="ＭＳ 明朝" w:eastAsia="ＭＳ 明朝" w:cs="ＭＳ 明朝" w:hint="eastAsia"/>
                <w:kern w:val="0"/>
                <w:szCs w:val="21"/>
                <w:lang w:val="ja-JP"/>
              </w:rPr>
              <w:t>円</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kern w:val="0"/>
                <w:szCs w:val="21"/>
                <w:lang w:val="ja-JP"/>
              </w:rPr>
              <w:t>240</w:t>
            </w:r>
            <w:r>
              <w:rPr>
                <w:rFonts w:ascii="ＭＳ 明朝" w:eastAsia="ＭＳ 明朝" w:cs="ＭＳ 明朝" w:hint="eastAsia"/>
                <w:kern w:val="0"/>
                <w:szCs w:val="21"/>
                <w:lang w:val="ja-JP"/>
              </w:rPr>
              <w:t>円にその超える</w:t>
            </w:r>
            <w:r>
              <w:rPr>
                <w:rFonts w:ascii="ＭＳ 明朝" w:eastAsia="ＭＳ 明朝" w:cs="ＭＳ 明朝"/>
                <w:kern w:val="0"/>
                <w:szCs w:val="21"/>
                <w:lang w:val="ja-JP"/>
              </w:rPr>
              <w:t>20</w:t>
            </w:r>
            <w:r>
              <w:rPr>
                <w:rFonts w:ascii="ＭＳ 明朝" w:eastAsia="ＭＳ 明朝" w:cs="ＭＳ 明朝" w:hint="eastAsia"/>
                <w:kern w:val="0"/>
                <w:szCs w:val="21"/>
                <w:lang w:val="ja-JP"/>
              </w:rPr>
              <w:t>トン又はその</w:t>
            </w:r>
            <w:r>
              <w:rPr>
                <w:rFonts w:ascii="ＭＳ 明朝" w:eastAsia="ＭＳ 明朝" w:cs="ＭＳ 明朝" w:hint="eastAsia"/>
                <w:kern w:val="0"/>
                <w:szCs w:val="21"/>
                <w:lang w:val="ja-JP"/>
              </w:rPr>
              <w:t>端数ごとに</w:t>
            </w:r>
            <w:r>
              <w:rPr>
                <w:rFonts w:ascii="ＭＳ 明朝" w:eastAsia="ＭＳ 明朝" w:cs="ＭＳ 明朝"/>
                <w:kern w:val="0"/>
                <w:szCs w:val="21"/>
                <w:lang w:val="ja-JP"/>
              </w:rPr>
              <w:t>240</w:t>
            </w:r>
            <w:r>
              <w:rPr>
                <w:rFonts w:ascii="ＭＳ 明朝" w:eastAsia="ＭＳ 明朝" w:cs="ＭＳ 明朝" w:hint="eastAsia"/>
                <w:kern w:val="0"/>
                <w:szCs w:val="21"/>
                <w:lang w:val="ja-JP"/>
              </w:rPr>
              <w:t>円を加算した額</w:t>
            </w:r>
          </w:p>
        </w:tc>
      </w:tr>
    </w:tbl>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hint="eastAsia"/>
          <w:kern w:val="0"/>
          <w:szCs w:val="21"/>
          <w:lang w:val="ja-JP"/>
        </w:rPr>
        <w:t>２　占用料</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513"/>
        <w:gridCol w:w="1512"/>
        <w:gridCol w:w="6481"/>
      </w:tblGrid>
      <w:tr w:rsidR="00000000">
        <w:tblPrEx>
          <w:tblCellMar>
            <w:top w:w="0" w:type="dxa"/>
            <w:left w:w="0" w:type="dxa"/>
            <w:bottom w:w="0" w:type="dxa"/>
            <w:right w:w="0" w:type="dxa"/>
          </w:tblCellMar>
        </w:tblPrEx>
        <w:tc>
          <w:tcPr>
            <w:tcW w:w="3025"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物件の種別</w:t>
            </w:r>
          </w:p>
        </w:tc>
        <w:tc>
          <w:tcPr>
            <w:tcW w:w="6481"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占用料</w:t>
            </w:r>
          </w:p>
        </w:tc>
      </w:tr>
      <w:tr w:rsidR="00000000">
        <w:tblPrEx>
          <w:tblCellMar>
            <w:top w:w="0" w:type="dxa"/>
            <w:left w:w="0" w:type="dxa"/>
            <w:bottom w:w="0" w:type="dxa"/>
            <w:right w:w="0" w:type="dxa"/>
          </w:tblCellMar>
        </w:tblPrEx>
        <w:tc>
          <w:tcPr>
            <w:tcW w:w="1513"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電柱</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本柱</w:t>
            </w:r>
          </w:p>
        </w:tc>
        <w:tc>
          <w:tcPr>
            <w:tcW w:w="6481"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 xml:space="preserve">１本１月につき　</w:t>
            </w:r>
            <w:r>
              <w:rPr>
                <w:rFonts w:ascii="ＭＳ 明朝" w:eastAsia="ＭＳ 明朝" w:cs="ＭＳ 明朝"/>
                <w:kern w:val="0"/>
                <w:szCs w:val="21"/>
                <w:lang w:val="ja-JP"/>
              </w:rPr>
              <w:t>100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1513"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支線</w:t>
            </w:r>
          </w:p>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支線柱</w:t>
            </w:r>
          </w:p>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街路照明柱</w:t>
            </w:r>
          </w:p>
        </w:tc>
        <w:tc>
          <w:tcPr>
            <w:tcW w:w="6481"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 xml:space="preserve">１本１月につき　</w:t>
            </w:r>
            <w:r>
              <w:rPr>
                <w:rFonts w:ascii="ＭＳ 明朝" w:eastAsia="ＭＳ 明朝" w:cs="ＭＳ 明朝"/>
                <w:kern w:val="0"/>
                <w:szCs w:val="21"/>
                <w:lang w:val="ja-JP"/>
              </w:rPr>
              <w:t>100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3025"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広告及び看板類</w:t>
            </w:r>
          </w:p>
        </w:tc>
        <w:tc>
          <w:tcPr>
            <w:tcW w:w="6481"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 xml:space="preserve">広告等に使用される表面積１平方メートル１月につき　</w:t>
            </w:r>
            <w:r>
              <w:rPr>
                <w:rFonts w:ascii="ＭＳ 明朝" w:eastAsia="ＭＳ 明朝" w:cs="ＭＳ 明朝"/>
                <w:kern w:val="0"/>
                <w:szCs w:val="21"/>
                <w:lang w:val="ja-JP"/>
              </w:rPr>
              <w:t>340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3025"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標識柱類</w:t>
            </w:r>
          </w:p>
        </w:tc>
        <w:tc>
          <w:tcPr>
            <w:tcW w:w="6481"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 xml:space="preserve">１本１月につき　</w:t>
            </w:r>
            <w:r>
              <w:rPr>
                <w:rFonts w:ascii="ＭＳ 明朝" w:eastAsia="ＭＳ 明朝" w:cs="ＭＳ 明朝"/>
                <w:kern w:val="0"/>
                <w:szCs w:val="21"/>
                <w:lang w:val="ja-JP"/>
              </w:rPr>
              <w:t>100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1513"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地下埋設物</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管類</w:t>
            </w:r>
          </w:p>
        </w:tc>
        <w:tc>
          <w:tcPr>
            <w:tcW w:w="6481"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 xml:space="preserve">１メートル１月につき　</w:t>
            </w:r>
            <w:r>
              <w:rPr>
                <w:rFonts w:ascii="ＭＳ 明朝" w:eastAsia="ＭＳ 明朝" w:cs="ＭＳ 明朝"/>
                <w:kern w:val="0"/>
                <w:szCs w:val="21"/>
                <w:lang w:val="ja-JP"/>
              </w:rPr>
              <w:t>20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1513"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マンホール</w:t>
            </w:r>
          </w:p>
        </w:tc>
        <w:tc>
          <w:tcPr>
            <w:tcW w:w="6481"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 xml:space="preserve">１基１月につき　</w:t>
            </w:r>
            <w:r>
              <w:rPr>
                <w:rFonts w:ascii="ＭＳ 明朝" w:eastAsia="ＭＳ 明朝" w:cs="ＭＳ 明朝"/>
                <w:kern w:val="0"/>
                <w:szCs w:val="21"/>
                <w:lang w:val="ja-JP"/>
              </w:rPr>
              <w:t>80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3025"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前各項に掲げるもの以外の目的のための占用</w:t>
            </w:r>
          </w:p>
        </w:tc>
        <w:tc>
          <w:tcPr>
            <w:tcW w:w="6481"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近傍の類似地の価格の１平方メートル当たりの額に、占用面積、</w:t>
            </w:r>
            <w:r>
              <w:rPr>
                <w:rFonts w:ascii="ＭＳ 明朝" w:eastAsia="ＭＳ 明朝" w:cs="ＭＳ 明朝"/>
                <w:kern w:val="0"/>
                <w:szCs w:val="21"/>
                <w:lang w:val="ja-JP"/>
              </w:rPr>
              <w:t>100</w:t>
            </w:r>
            <w:r>
              <w:rPr>
                <w:rFonts w:ascii="ＭＳ 明朝" w:eastAsia="ＭＳ 明朝" w:cs="ＭＳ 明朝" w:hint="eastAsia"/>
                <w:kern w:val="0"/>
                <w:szCs w:val="21"/>
                <w:lang w:val="ja-JP"/>
              </w:rPr>
              <w:t>分の３及び</w:t>
            </w:r>
            <w:r>
              <w:rPr>
                <w:rFonts w:ascii="ＭＳ 明朝" w:eastAsia="ＭＳ 明朝" w:cs="ＭＳ 明朝"/>
                <w:kern w:val="0"/>
                <w:szCs w:val="21"/>
                <w:lang w:val="ja-JP"/>
              </w:rPr>
              <w:t>365</w:t>
            </w:r>
            <w:r>
              <w:rPr>
                <w:rFonts w:ascii="ＭＳ 明朝" w:eastAsia="ＭＳ 明朝" w:cs="ＭＳ 明朝" w:hint="eastAsia"/>
                <w:kern w:val="0"/>
                <w:szCs w:val="21"/>
                <w:lang w:val="ja-JP"/>
              </w:rPr>
              <w:t>分の占用日数を乗じて</w:t>
            </w:r>
            <w:r>
              <w:rPr>
                <w:rFonts w:ascii="ＭＳ 明朝" w:eastAsia="ＭＳ 明朝" w:cs="ＭＳ 明朝" w:hint="eastAsia"/>
                <w:kern w:val="0"/>
                <w:szCs w:val="21"/>
                <w:lang w:val="ja-JP"/>
              </w:rPr>
              <w:t>得た額</w:t>
            </w:r>
          </w:p>
        </w:tc>
      </w:tr>
    </w:tbl>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hint="eastAsia"/>
          <w:kern w:val="0"/>
          <w:szCs w:val="21"/>
          <w:lang w:val="ja-JP"/>
        </w:rPr>
        <w:t>備考</w:t>
      </w:r>
    </w:p>
    <w:p w:rsidR="00000000" w:rsidRDefault="00D60B7A">
      <w:pPr>
        <w:autoSpaceDE w:val="0"/>
        <w:autoSpaceDN w:val="0"/>
        <w:adjustRightInd w:val="0"/>
        <w:spacing w:line="290"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表中１トン、１日、１月、１平方メートル若しくは１メートルに満たないとき、又はそれらに端数が生じたときは、それぞれの満たない数又は端数は、１トン、１日、１月、１平方メートル又は１メートルとして計算する。</w:t>
      </w:r>
    </w:p>
    <w:p w:rsidR="00000000" w:rsidRDefault="00D60B7A">
      <w:pPr>
        <w:autoSpaceDE w:val="0"/>
        <w:autoSpaceDN w:val="0"/>
        <w:adjustRightInd w:val="0"/>
        <w:spacing w:line="290"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２　漁船については、継続する停係泊の期間が１月までの間の泊地及び船揚場にかかる使用料は徴収しない。</w:t>
      </w:r>
    </w:p>
    <w:p w:rsidR="00000000" w:rsidRDefault="00D60B7A">
      <w:pPr>
        <w:autoSpaceDE w:val="0"/>
        <w:autoSpaceDN w:val="0"/>
        <w:adjustRightInd w:val="0"/>
        <w:spacing w:line="290"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３　船舟については、商工貨物の陸揚げ期間中の泊地にかかる使用料は徴収しない。</w:t>
      </w:r>
    </w:p>
    <w:p w:rsidR="00000000" w:rsidRDefault="00D60B7A">
      <w:pPr>
        <w:autoSpaceDE w:val="0"/>
        <w:autoSpaceDN w:val="0"/>
        <w:adjustRightInd w:val="0"/>
        <w:spacing w:line="290"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４　近傍の類似地の価格は、地方税法（昭和</w:t>
      </w:r>
      <w:r>
        <w:rPr>
          <w:rFonts w:ascii="ＭＳ 明朝" w:eastAsia="ＭＳ 明朝" w:cs="ＭＳ 明朝"/>
          <w:kern w:val="0"/>
          <w:szCs w:val="21"/>
          <w:lang w:val="ja-JP"/>
        </w:rPr>
        <w:t>25</w:t>
      </w:r>
      <w:r>
        <w:rPr>
          <w:rFonts w:ascii="ＭＳ 明朝" w:eastAsia="ＭＳ 明朝" w:cs="ＭＳ 明朝" w:hint="eastAsia"/>
          <w:kern w:val="0"/>
          <w:szCs w:val="21"/>
          <w:lang w:val="ja-JP"/>
        </w:rPr>
        <w:t>年法律第</w:t>
      </w:r>
      <w:r>
        <w:rPr>
          <w:rFonts w:ascii="ＭＳ 明朝" w:eastAsia="ＭＳ 明朝" w:cs="ＭＳ 明朝"/>
          <w:kern w:val="0"/>
          <w:szCs w:val="21"/>
          <w:lang w:val="ja-JP"/>
        </w:rPr>
        <w:t>226</w:t>
      </w:r>
      <w:r>
        <w:rPr>
          <w:rFonts w:ascii="ＭＳ 明朝" w:eastAsia="ＭＳ 明朝" w:cs="ＭＳ 明朝" w:hint="eastAsia"/>
          <w:kern w:val="0"/>
          <w:szCs w:val="21"/>
          <w:lang w:val="ja-JP"/>
        </w:rPr>
        <w:t>号）第</w:t>
      </w:r>
      <w:r>
        <w:rPr>
          <w:rFonts w:ascii="ＭＳ 明朝" w:eastAsia="ＭＳ 明朝" w:cs="ＭＳ 明朝"/>
          <w:kern w:val="0"/>
          <w:szCs w:val="21"/>
          <w:lang w:val="ja-JP"/>
        </w:rPr>
        <w:t>341</w:t>
      </w:r>
      <w:r>
        <w:rPr>
          <w:rFonts w:ascii="ＭＳ 明朝" w:eastAsia="ＭＳ 明朝" w:cs="ＭＳ 明朝" w:hint="eastAsia"/>
          <w:kern w:val="0"/>
          <w:szCs w:val="21"/>
          <w:lang w:val="ja-JP"/>
        </w:rPr>
        <w:t>条第</w:t>
      </w:r>
      <w:r>
        <w:rPr>
          <w:rFonts w:ascii="ＭＳ 明朝" w:eastAsia="ＭＳ 明朝" w:cs="ＭＳ 明朝"/>
          <w:kern w:val="0"/>
          <w:szCs w:val="21"/>
          <w:lang w:val="ja-JP"/>
        </w:rPr>
        <w:t>10</w:t>
      </w:r>
      <w:r>
        <w:rPr>
          <w:rFonts w:ascii="ＭＳ 明朝" w:eastAsia="ＭＳ 明朝" w:cs="ＭＳ 明朝" w:hint="eastAsia"/>
          <w:kern w:val="0"/>
          <w:szCs w:val="21"/>
          <w:lang w:val="ja-JP"/>
        </w:rPr>
        <w:t>号又は第</w:t>
      </w:r>
      <w:r>
        <w:rPr>
          <w:rFonts w:ascii="ＭＳ 明朝" w:eastAsia="ＭＳ 明朝" w:cs="ＭＳ 明朝"/>
          <w:kern w:val="0"/>
          <w:szCs w:val="21"/>
          <w:lang w:val="ja-JP"/>
        </w:rPr>
        <w:t>11</w:t>
      </w:r>
      <w:r>
        <w:rPr>
          <w:rFonts w:ascii="ＭＳ 明朝" w:eastAsia="ＭＳ 明朝" w:cs="ＭＳ 明朝" w:hint="eastAsia"/>
          <w:kern w:val="0"/>
          <w:szCs w:val="21"/>
          <w:lang w:val="ja-JP"/>
        </w:rPr>
        <w:t>号に規定する土地課</w:t>
      </w:r>
      <w:r>
        <w:rPr>
          <w:rFonts w:ascii="ＭＳ 明朝" w:eastAsia="ＭＳ 明朝" w:cs="ＭＳ 明朝" w:hint="eastAsia"/>
          <w:kern w:val="0"/>
          <w:szCs w:val="21"/>
          <w:lang w:val="ja-JP"/>
        </w:rPr>
        <w:t>税台帳又は土地補充課税台帳に記載されている価格による。</w:t>
      </w:r>
    </w:p>
    <w:p w:rsidR="00000000" w:rsidRDefault="00D60B7A">
      <w:pPr>
        <w:autoSpaceDE w:val="0"/>
        <w:autoSpaceDN w:val="0"/>
        <w:adjustRightInd w:val="0"/>
        <w:spacing w:line="290" w:lineRule="atLeast"/>
        <w:rPr>
          <w:rFonts w:ascii="ＭＳ 明朝" w:eastAsia="ＭＳ 明朝" w:cs="ＭＳ 明朝"/>
          <w:kern w:val="0"/>
          <w:szCs w:val="21"/>
          <w:lang w:val="ja-JP"/>
        </w:rPr>
      </w:pPr>
      <w:r>
        <w:rPr>
          <w:rFonts w:ascii="ＭＳ ゴシック" w:eastAsia="ＭＳ ゴシック" w:cs="ＭＳ ゴシック" w:hint="eastAsia"/>
          <w:kern w:val="0"/>
          <w:szCs w:val="21"/>
          <w:lang w:val="ja-JP"/>
        </w:rPr>
        <w:t>別表第２</w:t>
      </w:r>
      <w:r>
        <w:rPr>
          <w:rFonts w:ascii="ＭＳ 明朝" w:eastAsia="ＭＳ 明朝" w:cs="ＭＳ 明朝" w:hint="eastAsia"/>
          <w:kern w:val="0"/>
          <w:szCs w:val="21"/>
          <w:lang w:val="ja-JP"/>
        </w:rPr>
        <w:t>（第</w:t>
      </w:r>
      <w:r>
        <w:rPr>
          <w:rFonts w:ascii="ＭＳ 明朝" w:eastAsia="ＭＳ 明朝" w:cs="ＭＳ 明朝"/>
          <w:kern w:val="0"/>
          <w:szCs w:val="21"/>
          <w:lang w:val="ja-JP"/>
        </w:rPr>
        <w:t>11</w:t>
      </w:r>
      <w:r>
        <w:rPr>
          <w:rFonts w:ascii="ＭＳ 明朝" w:eastAsia="ＭＳ 明朝" w:cs="ＭＳ 明朝" w:hint="eastAsia"/>
          <w:kern w:val="0"/>
          <w:szCs w:val="21"/>
          <w:lang w:val="ja-JP"/>
        </w:rPr>
        <w:t>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620"/>
        <w:gridCol w:w="620"/>
        <w:gridCol w:w="3513"/>
        <w:gridCol w:w="3513"/>
        <w:gridCol w:w="1240"/>
      </w:tblGrid>
      <w:tr w:rsidR="00000000">
        <w:tblPrEx>
          <w:tblCellMar>
            <w:top w:w="0" w:type="dxa"/>
            <w:left w:w="0" w:type="dxa"/>
            <w:bottom w:w="0" w:type="dxa"/>
            <w:right w:w="0" w:type="dxa"/>
          </w:tblCellMar>
        </w:tblPrEx>
        <w:tc>
          <w:tcPr>
            <w:tcW w:w="4753" w:type="dxa"/>
            <w:gridSpan w:val="3"/>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区分</w:t>
            </w:r>
          </w:p>
        </w:tc>
        <w:tc>
          <w:tcPr>
            <w:tcW w:w="3513"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単位</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金額</w:t>
            </w:r>
          </w:p>
        </w:tc>
      </w:tr>
      <w:tr w:rsidR="00000000">
        <w:tblPrEx>
          <w:tblCellMar>
            <w:top w:w="0" w:type="dxa"/>
            <w:left w:w="0" w:type="dxa"/>
            <w:bottom w:w="0" w:type="dxa"/>
            <w:right w:w="0" w:type="dxa"/>
          </w:tblCellMar>
        </w:tblPrEx>
        <w:tc>
          <w:tcPr>
            <w:tcW w:w="4753" w:type="dxa"/>
            <w:gridSpan w:val="3"/>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土砂の採取</w:t>
            </w:r>
          </w:p>
        </w:tc>
        <w:tc>
          <w:tcPr>
            <w:tcW w:w="3513"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１立方メートルにつき</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210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20"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占用</w:t>
            </w:r>
          </w:p>
        </w:tc>
        <w:tc>
          <w:tcPr>
            <w:tcW w:w="413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通路、作業場、材料置場その他原状のまま使用するもの</w:t>
            </w:r>
          </w:p>
        </w:tc>
        <w:tc>
          <w:tcPr>
            <w:tcW w:w="3513"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占用面積１平方メートル１年につき</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130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2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413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倉庫、物置、小屋、桟橋、橋りょうその他の工作物（次の各項に掲げるものを除く。）</w:t>
            </w:r>
          </w:p>
        </w:tc>
        <w:tc>
          <w:tcPr>
            <w:tcW w:w="3513"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260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2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413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住宅、事務所及び工場</w:t>
            </w:r>
          </w:p>
        </w:tc>
        <w:tc>
          <w:tcPr>
            <w:tcW w:w="3513"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380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2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413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海水浴施設、売店、休憩所及びバンガロー</w:t>
            </w:r>
          </w:p>
        </w:tc>
        <w:tc>
          <w:tcPr>
            <w:tcW w:w="3513"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1,560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2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413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係船浮標、係船くい、信号浮標及び信号柱</w:t>
            </w:r>
          </w:p>
        </w:tc>
        <w:tc>
          <w:tcPr>
            <w:tcW w:w="3513"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１基１年につき</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300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2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620"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電柱</w:t>
            </w:r>
          </w:p>
        </w:tc>
        <w:tc>
          <w:tcPr>
            <w:tcW w:w="3513"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本柱</w:t>
            </w:r>
          </w:p>
        </w:tc>
        <w:tc>
          <w:tcPr>
            <w:tcW w:w="3513"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１本１年につき</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980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2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62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3513"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支線柱及び支線</w:t>
            </w:r>
          </w:p>
        </w:tc>
        <w:tc>
          <w:tcPr>
            <w:tcW w:w="3513"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１本（条）１年につき</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440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2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413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鉄塔</w:t>
            </w:r>
          </w:p>
        </w:tc>
        <w:tc>
          <w:tcPr>
            <w:tcW w:w="3513"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占用面積１平方メートル１年につき</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730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2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4133"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広告板類</w:t>
            </w:r>
          </w:p>
        </w:tc>
        <w:tc>
          <w:tcPr>
            <w:tcW w:w="3513"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広告等に使用される表面積１平方メートル１年につき</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3,450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2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620"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管類</w:t>
            </w:r>
          </w:p>
        </w:tc>
        <w:tc>
          <w:tcPr>
            <w:tcW w:w="3513"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内径が</w:t>
            </w:r>
            <w:r>
              <w:rPr>
                <w:rFonts w:ascii="ＭＳ 明朝" w:eastAsia="ＭＳ 明朝" w:cs="ＭＳ 明朝"/>
                <w:kern w:val="0"/>
                <w:szCs w:val="21"/>
                <w:lang w:val="ja-JP"/>
              </w:rPr>
              <w:t>600</w:t>
            </w:r>
            <w:r>
              <w:rPr>
                <w:rFonts w:ascii="ＭＳ 明朝" w:eastAsia="ＭＳ 明朝" w:cs="ＭＳ 明朝" w:hint="eastAsia"/>
                <w:kern w:val="0"/>
                <w:szCs w:val="21"/>
                <w:lang w:val="ja-JP"/>
              </w:rPr>
              <w:t>ミリメートル未満のもの</w:t>
            </w:r>
          </w:p>
        </w:tc>
        <w:tc>
          <w:tcPr>
            <w:tcW w:w="3513"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長さ１メートル１年につき</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150</w:t>
            </w:r>
            <w:r>
              <w:rPr>
                <w:rFonts w:ascii="ＭＳ 明朝" w:eastAsia="ＭＳ 明朝" w:cs="ＭＳ 明朝" w:hint="eastAsia"/>
                <w:kern w:val="0"/>
                <w:szCs w:val="21"/>
                <w:lang w:val="ja-JP"/>
              </w:rPr>
              <w:t>円</w:t>
            </w:r>
          </w:p>
        </w:tc>
      </w:tr>
      <w:tr w:rsidR="00000000">
        <w:tblPrEx>
          <w:tblCellMar>
            <w:top w:w="0" w:type="dxa"/>
            <w:left w:w="0" w:type="dxa"/>
            <w:bottom w:w="0" w:type="dxa"/>
            <w:right w:w="0" w:type="dxa"/>
          </w:tblCellMar>
        </w:tblPrEx>
        <w:tc>
          <w:tcPr>
            <w:tcW w:w="62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62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3513"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内径が</w:t>
            </w:r>
            <w:r>
              <w:rPr>
                <w:rFonts w:ascii="ＭＳ 明朝" w:eastAsia="ＭＳ 明朝" w:cs="ＭＳ 明朝"/>
                <w:kern w:val="0"/>
                <w:szCs w:val="21"/>
                <w:lang w:val="ja-JP"/>
              </w:rPr>
              <w:t>600</w:t>
            </w:r>
            <w:r>
              <w:rPr>
                <w:rFonts w:ascii="ＭＳ 明朝" w:eastAsia="ＭＳ 明朝" w:cs="ＭＳ 明朝" w:hint="eastAsia"/>
                <w:kern w:val="0"/>
                <w:szCs w:val="21"/>
                <w:lang w:val="ja-JP"/>
              </w:rPr>
              <w:t>ミリメートル以上のもの</w:t>
            </w:r>
          </w:p>
        </w:tc>
        <w:tc>
          <w:tcPr>
            <w:tcW w:w="3513"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jc w:val="left"/>
              <w:rPr>
                <w:rFonts w:ascii="ＭＳ 明朝" w:eastAsia="ＭＳ 明朝" w:cs="ＭＳ 明朝"/>
                <w:kern w:val="0"/>
                <w:szCs w:val="21"/>
                <w:lang w:val="ja-JP"/>
              </w:rPr>
            </w:pP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000000" w:rsidRDefault="00D60B7A">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360</w:t>
            </w:r>
            <w:r>
              <w:rPr>
                <w:rFonts w:ascii="ＭＳ 明朝" w:eastAsia="ＭＳ 明朝" w:cs="ＭＳ 明朝" w:hint="eastAsia"/>
                <w:kern w:val="0"/>
                <w:szCs w:val="21"/>
                <w:lang w:val="ja-JP"/>
              </w:rPr>
              <w:t>円</w:t>
            </w:r>
          </w:p>
        </w:tc>
      </w:tr>
    </w:tbl>
    <w:p w:rsidR="00000000" w:rsidRDefault="00D60B7A">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hint="eastAsia"/>
          <w:kern w:val="0"/>
          <w:szCs w:val="21"/>
          <w:lang w:val="ja-JP"/>
        </w:rPr>
        <w:t>備考</w:t>
      </w:r>
    </w:p>
    <w:p w:rsidR="00000000" w:rsidRDefault="00D60B7A">
      <w:pPr>
        <w:autoSpaceDE w:val="0"/>
        <w:autoSpaceDN w:val="0"/>
        <w:adjustRightInd w:val="0"/>
        <w:spacing w:line="290"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この表中１立方メートル、１平方メートル若しくは１メートルに満たないとき、又はそれらに端数が生じたときは、それぞれの満たない数又は端数は</w:t>
      </w:r>
      <w:r>
        <w:rPr>
          <w:rFonts w:ascii="ＭＳ 明朝" w:eastAsia="ＭＳ 明朝" w:cs="ＭＳ 明朝" w:hint="eastAsia"/>
          <w:kern w:val="0"/>
          <w:szCs w:val="21"/>
          <w:lang w:val="ja-JP"/>
        </w:rPr>
        <w:t>、１立方メートル、１平方メートル又は１メートルとして計算する。</w:t>
      </w:r>
    </w:p>
    <w:p w:rsidR="00D60B7A" w:rsidRDefault="00D60B7A">
      <w:pPr>
        <w:autoSpaceDE w:val="0"/>
        <w:autoSpaceDN w:val="0"/>
        <w:adjustRightInd w:val="0"/>
        <w:spacing w:line="290" w:lineRule="atLeast"/>
        <w:ind w:left="630" w:hanging="210"/>
        <w:rPr>
          <w:rFonts w:ascii="ＭＳ 明朝" w:eastAsia="ＭＳ 明朝" w:cs="ＭＳ 明朝"/>
          <w:kern w:val="0"/>
          <w:szCs w:val="21"/>
          <w:lang w:val="ja-JP"/>
        </w:rPr>
      </w:pPr>
      <w:r>
        <w:rPr>
          <w:rFonts w:ascii="ＭＳ 明朝" w:eastAsia="ＭＳ 明朝" w:cs="ＭＳ 明朝" w:hint="eastAsia"/>
          <w:kern w:val="0"/>
          <w:szCs w:val="21"/>
          <w:lang w:val="ja-JP"/>
        </w:rPr>
        <w:t>２　占用の期間が１年未満であるとき、又はその期間に１年未満の端数があるときは月割りをもって計算し、なお１月未満の端数があるときはその端数は１月として計算する。ただし、海水浴施設及びバンガローについては、日割りをもって計算する。</w:t>
      </w:r>
    </w:p>
    <w:sectPr w:rsidR="00D60B7A">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B7A" w:rsidRDefault="00D60B7A">
      <w:r>
        <w:separator/>
      </w:r>
    </w:p>
  </w:endnote>
  <w:endnote w:type="continuationSeparator" w:id="0">
    <w:p w:rsidR="00D60B7A" w:rsidRDefault="00D6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60B7A">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FD1F27">
      <w:rPr>
        <w:rFonts w:ascii="ＭＳ 明朝" w:eastAsia="ＭＳ 明朝" w:cs="ＭＳ 明朝"/>
        <w:kern w:val="0"/>
        <w:sz w:val="24"/>
        <w:szCs w:val="24"/>
      </w:rPr>
      <w:fldChar w:fldCharType="separate"/>
    </w:r>
    <w:r w:rsidR="00FD1F27">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FD1F27">
      <w:rPr>
        <w:rFonts w:ascii="ＭＳ 明朝" w:eastAsia="ＭＳ 明朝" w:cs="ＭＳ 明朝"/>
        <w:kern w:val="0"/>
        <w:sz w:val="24"/>
        <w:szCs w:val="24"/>
      </w:rPr>
      <w:fldChar w:fldCharType="separate"/>
    </w:r>
    <w:r w:rsidR="00FD1F27">
      <w:rPr>
        <w:rFonts w:ascii="ＭＳ 明朝" w:eastAsia="ＭＳ 明朝" w:cs="ＭＳ 明朝"/>
        <w:noProof/>
        <w:kern w:val="0"/>
        <w:sz w:val="24"/>
        <w:szCs w:val="24"/>
      </w:rPr>
      <w:t>5</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B7A" w:rsidRDefault="00D60B7A">
      <w:r>
        <w:separator/>
      </w:r>
    </w:p>
  </w:footnote>
  <w:footnote w:type="continuationSeparator" w:id="0">
    <w:p w:rsidR="00D60B7A" w:rsidRDefault="00D60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27"/>
    <w:rsid w:val="00D60B7A"/>
    <w:rsid w:val="00FD1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37A1A1-092C-4012-9B44-E363FFFF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887</Words>
  <Characters>5059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Miura City</dc:creator>
  <cp:keywords/>
  <dc:description/>
  <cp:lastModifiedBy>Miura City</cp:lastModifiedBy>
  <cp:revision>2</cp:revision>
  <dcterms:created xsi:type="dcterms:W3CDTF">2019-02-26T22:41:00Z</dcterms:created>
  <dcterms:modified xsi:type="dcterms:W3CDTF">2019-02-26T22:41:00Z</dcterms:modified>
</cp:coreProperties>
</file>